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FE" w:rsidRPr="0019083B" w:rsidRDefault="001846FE" w:rsidP="001846FE">
      <w:pPr>
        <w:jc w:val="center"/>
        <w:rPr>
          <w:b/>
          <w:sz w:val="36"/>
          <w:szCs w:val="24"/>
          <w:lang w:val="pl-PL"/>
        </w:rPr>
      </w:pPr>
      <w:r w:rsidRPr="0019083B">
        <w:rPr>
          <w:b/>
          <w:sz w:val="36"/>
          <w:szCs w:val="24"/>
          <w:lang w:val="pl-PL"/>
        </w:rPr>
        <w:t>Sprawozdanie</w:t>
      </w:r>
    </w:p>
    <w:p w:rsidR="001846FE" w:rsidRPr="0019083B" w:rsidRDefault="001846FE" w:rsidP="001846FE">
      <w:pPr>
        <w:jc w:val="center"/>
        <w:rPr>
          <w:sz w:val="24"/>
          <w:szCs w:val="24"/>
          <w:lang w:val="pl-PL"/>
        </w:rPr>
      </w:pPr>
    </w:p>
    <w:p w:rsidR="001846FE" w:rsidRPr="0019083B" w:rsidRDefault="001846FE" w:rsidP="001846FE">
      <w:pPr>
        <w:jc w:val="center"/>
        <w:rPr>
          <w:sz w:val="24"/>
          <w:szCs w:val="24"/>
          <w:lang w:val="pl-PL"/>
        </w:rPr>
      </w:pPr>
      <w:r w:rsidRPr="0019083B">
        <w:rPr>
          <w:sz w:val="24"/>
          <w:szCs w:val="24"/>
          <w:lang w:val="pl-PL"/>
        </w:rPr>
        <w:t>z realizacji</w:t>
      </w:r>
    </w:p>
    <w:p w:rsidR="001846FE" w:rsidRPr="0019083B" w:rsidRDefault="001846FE" w:rsidP="001846FE">
      <w:pPr>
        <w:jc w:val="center"/>
        <w:rPr>
          <w:sz w:val="56"/>
          <w:szCs w:val="24"/>
          <w:lang w:val="pl-PL"/>
        </w:rPr>
      </w:pPr>
      <w:r w:rsidRPr="0019083B">
        <w:rPr>
          <w:sz w:val="56"/>
          <w:szCs w:val="24"/>
          <w:lang w:val="pl-PL"/>
        </w:rPr>
        <w:t>Warsztatu Refleksyjnego</w:t>
      </w:r>
    </w:p>
    <w:p w:rsidR="001846FE" w:rsidRPr="0019083B" w:rsidRDefault="001846FE" w:rsidP="001846FE">
      <w:pPr>
        <w:jc w:val="center"/>
        <w:rPr>
          <w:sz w:val="24"/>
          <w:szCs w:val="24"/>
          <w:lang w:val="pl-PL"/>
        </w:rPr>
      </w:pPr>
    </w:p>
    <w:p w:rsidR="001846FE" w:rsidRPr="0019083B" w:rsidRDefault="001846FE" w:rsidP="001846FE">
      <w:pPr>
        <w:jc w:val="center"/>
        <w:rPr>
          <w:sz w:val="24"/>
          <w:szCs w:val="24"/>
          <w:lang w:val="pl-PL"/>
        </w:rPr>
      </w:pPr>
    </w:p>
    <w:p w:rsidR="001846FE" w:rsidRPr="0019083B" w:rsidRDefault="001846FE" w:rsidP="001846FE">
      <w:pPr>
        <w:jc w:val="center"/>
        <w:rPr>
          <w:sz w:val="24"/>
          <w:szCs w:val="24"/>
          <w:lang w:val="pl-PL"/>
        </w:rPr>
      </w:pPr>
      <w:r w:rsidRPr="0019083B">
        <w:rPr>
          <w:sz w:val="24"/>
          <w:szCs w:val="24"/>
          <w:lang w:val="pl-PL"/>
        </w:rPr>
        <w:t>będącego podsumowaniem ewaluacji wewnętrznej</w:t>
      </w:r>
    </w:p>
    <w:p w:rsidR="001846FE" w:rsidRPr="0019083B" w:rsidRDefault="001846FE" w:rsidP="001846FE">
      <w:pPr>
        <w:spacing w:after="0"/>
        <w:jc w:val="center"/>
        <w:rPr>
          <w:b/>
          <w:bCs/>
          <w:sz w:val="32"/>
          <w:szCs w:val="24"/>
          <w:lang w:val="pl-PL"/>
        </w:rPr>
      </w:pPr>
      <w:r w:rsidRPr="0019083B">
        <w:rPr>
          <w:b/>
          <w:bCs/>
          <w:sz w:val="32"/>
          <w:szCs w:val="24"/>
          <w:lang w:val="pl-PL"/>
        </w:rPr>
        <w:t xml:space="preserve"> </w:t>
      </w:r>
      <w:r w:rsidR="0019083B">
        <w:rPr>
          <w:b/>
          <w:bCs/>
          <w:sz w:val="32"/>
          <w:szCs w:val="24"/>
          <w:lang w:val="pl-PL"/>
        </w:rPr>
        <w:t>Stowarzyszenia Lokalna  Grupa</w:t>
      </w:r>
      <w:r w:rsidRPr="0019083B">
        <w:rPr>
          <w:b/>
          <w:bCs/>
          <w:sz w:val="32"/>
          <w:szCs w:val="24"/>
          <w:lang w:val="pl-PL"/>
        </w:rPr>
        <w:t>  Działania</w:t>
      </w:r>
    </w:p>
    <w:p w:rsidR="001846FE" w:rsidRPr="0019083B" w:rsidRDefault="00840F64" w:rsidP="001846FE">
      <w:pPr>
        <w:jc w:val="center"/>
        <w:rPr>
          <w:b/>
          <w:bCs/>
          <w:sz w:val="32"/>
          <w:szCs w:val="24"/>
          <w:lang w:val="pl-PL"/>
        </w:rPr>
      </w:pPr>
      <w:r w:rsidRPr="0019083B">
        <w:rPr>
          <w:b/>
          <w:bCs/>
          <w:sz w:val="32"/>
          <w:szCs w:val="24"/>
          <w:lang w:val="pl-PL"/>
        </w:rPr>
        <w:t>„</w:t>
      </w:r>
      <w:r w:rsidR="007E2CDD" w:rsidRPr="0019083B">
        <w:rPr>
          <w:b/>
          <w:bCs/>
          <w:sz w:val="32"/>
          <w:szCs w:val="24"/>
          <w:lang w:val="pl-PL"/>
        </w:rPr>
        <w:t>Lider w EGO</w:t>
      </w:r>
      <w:r w:rsidRPr="0019083B">
        <w:rPr>
          <w:b/>
          <w:bCs/>
          <w:sz w:val="32"/>
          <w:szCs w:val="24"/>
          <w:lang w:val="pl-PL"/>
        </w:rPr>
        <w:t>”</w:t>
      </w:r>
    </w:p>
    <w:p w:rsidR="001846FE" w:rsidRPr="0019083B" w:rsidRDefault="001846FE" w:rsidP="001846FE">
      <w:pPr>
        <w:jc w:val="center"/>
        <w:rPr>
          <w:b/>
          <w:bCs/>
          <w:sz w:val="32"/>
          <w:szCs w:val="24"/>
          <w:lang w:val="pl-PL"/>
        </w:rPr>
      </w:pPr>
    </w:p>
    <w:p w:rsidR="001846FE" w:rsidRPr="0019083B" w:rsidRDefault="001846FE" w:rsidP="0019083B">
      <w:pPr>
        <w:spacing w:line="360" w:lineRule="auto"/>
        <w:rPr>
          <w:b/>
          <w:bCs/>
          <w:sz w:val="24"/>
          <w:szCs w:val="24"/>
          <w:lang w:val="pl-PL"/>
        </w:rPr>
      </w:pPr>
      <w:r w:rsidRPr="0019083B">
        <w:rPr>
          <w:b/>
          <w:bCs/>
          <w:sz w:val="24"/>
          <w:szCs w:val="24"/>
          <w:lang w:val="pl-PL"/>
        </w:rPr>
        <w:t xml:space="preserve">Warsztat przeprowadzono zgodnie z Wytycznymi MRiRW nr 5/3/2017 </w:t>
      </w:r>
      <w:r w:rsidR="00253841" w:rsidRPr="0019083B">
        <w:rPr>
          <w:b/>
          <w:bCs/>
          <w:sz w:val="24"/>
          <w:szCs w:val="24"/>
          <w:lang w:val="pl-PL"/>
        </w:rPr>
        <w:br/>
      </w:r>
      <w:r w:rsidR="000151ED">
        <w:rPr>
          <w:b/>
          <w:bCs/>
          <w:sz w:val="24"/>
          <w:szCs w:val="24"/>
          <w:lang w:val="pl-PL"/>
        </w:rPr>
        <w:t xml:space="preserve">i 10/1/2022 </w:t>
      </w:r>
      <w:r w:rsidRPr="0019083B">
        <w:rPr>
          <w:b/>
          <w:bCs/>
          <w:sz w:val="24"/>
          <w:szCs w:val="24"/>
          <w:lang w:val="pl-PL"/>
        </w:rPr>
        <w:t xml:space="preserve">w zakresie monitoringu i ewaluacji strategii rozwoju lokalnego kierowanego przez społeczność w ramach Programu Rozwoju Obszarów Wiejskich na lata 2014-2020. </w:t>
      </w:r>
    </w:p>
    <w:p w:rsidR="001846FE" w:rsidRPr="0019083B" w:rsidRDefault="001846FE" w:rsidP="0019083B">
      <w:pPr>
        <w:spacing w:line="360" w:lineRule="auto"/>
        <w:rPr>
          <w:b/>
          <w:bCs/>
          <w:sz w:val="24"/>
          <w:szCs w:val="24"/>
          <w:lang w:val="pl-PL"/>
        </w:rPr>
      </w:pPr>
      <w:r w:rsidRPr="0019083B">
        <w:rPr>
          <w:b/>
          <w:bCs/>
          <w:sz w:val="24"/>
          <w:szCs w:val="24"/>
          <w:lang w:val="pl-PL"/>
        </w:rPr>
        <w:t xml:space="preserve">Merytoryczną podstawą przeprowadzenia warsztatu były dane zgromadzone prze biuro LGD, a pochodzące z monitoringu realizacji Strategii, informacji pozyskanych od Samorządu Województwa, danych na temat funkcjonowania LGD, wywiadów </w:t>
      </w:r>
      <w:r w:rsidR="0019083B" w:rsidRPr="0019083B">
        <w:rPr>
          <w:b/>
          <w:bCs/>
          <w:sz w:val="24"/>
          <w:szCs w:val="24"/>
          <w:lang w:val="pl-PL"/>
        </w:rPr>
        <w:br/>
      </w:r>
      <w:r w:rsidRPr="0019083B">
        <w:rPr>
          <w:b/>
          <w:bCs/>
          <w:sz w:val="24"/>
          <w:szCs w:val="24"/>
          <w:lang w:val="pl-PL"/>
        </w:rPr>
        <w:t xml:space="preserve">z beneficjentami,  opinii ekspertów, informacji z gmin na temat sytuacji społeczno-gospodarczej i ankiet internetowych. </w:t>
      </w:r>
    </w:p>
    <w:p w:rsidR="001846FE" w:rsidRPr="0019083B" w:rsidRDefault="001846FE" w:rsidP="0019083B">
      <w:pPr>
        <w:spacing w:after="0" w:line="360" w:lineRule="auto"/>
        <w:rPr>
          <w:b/>
          <w:bCs/>
          <w:sz w:val="24"/>
          <w:szCs w:val="24"/>
          <w:lang w:val="pl-PL"/>
        </w:rPr>
      </w:pPr>
      <w:r w:rsidRPr="0019083B">
        <w:rPr>
          <w:b/>
          <w:bCs/>
          <w:sz w:val="24"/>
          <w:szCs w:val="24"/>
          <w:lang w:val="pl-PL"/>
        </w:rPr>
        <w:t xml:space="preserve">Warsztat przeprowadzono w dniu </w:t>
      </w:r>
      <w:r w:rsidR="00253841" w:rsidRPr="0019083B">
        <w:rPr>
          <w:b/>
          <w:bCs/>
          <w:sz w:val="24"/>
          <w:szCs w:val="24"/>
          <w:lang w:val="pl-PL"/>
        </w:rPr>
        <w:t>24</w:t>
      </w:r>
      <w:r w:rsidR="007A617E" w:rsidRPr="0019083B">
        <w:rPr>
          <w:b/>
          <w:bCs/>
          <w:sz w:val="24"/>
          <w:szCs w:val="24"/>
          <w:lang w:val="pl-PL"/>
        </w:rPr>
        <w:t xml:space="preserve"> lutego</w:t>
      </w:r>
      <w:r w:rsidRPr="0019083B">
        <w:rPr>
          <w:b/>
          <w:bCs/>
          <w:sz w:val="24"/>
          <w:szCs w:val="24"/>
          <w:lang w:val="pl-PL"/>
        </w:rPr>
        <w:t xml:space="preserve"> 20</w:t>
      </w:r>
      <w:r w:rsidR="003417C7" w:rsidRPr="0019083B">
        <w:rPr>
          <w:b/>
          <w:bCs/>
          <w:sz w:val="24"/>
          <w:szCs w:val="24"/>
          <w:lang w:val="pl-PL"/>
        </w:rPr>
        <w:t>2</w:t>
      </w:r>
      <w:r w:rsidR="00253841" w:rsidRPr="0019083B">
        <w:rPr>
          <w:b/>
          <w:bCs/>
          <w:sz w:val="24"/>
          <w:szCs w:val="24"/>
          <w:lang w:val="pl-PL"/>
        </w:rPr>
        <w:t>3</w:t>
      </w:r>
      <w:r w:rsidRPr="0019083B">
        <w:rPr>
          <w:b/>
          <w:bCs/>
          <w:sz w:val="24"/>
          <w:szCs w:val="24"/>
          <w:lang w:val="pl-PL"/>
        </w:rPr>
        <w:t xml:space="preserve"> roku w </w:t>
      </w:r>
      <w:r w:rsidR="005423E0">
        <w:rPr>
          <w:b/>
          <w:bCs/>
          <w:sz w:val="24"/>
          <w:szCs w:val="24"/>
          <w:lang w:val="pl-PL"/>
        </w:rPr>
        <w:t>Ełku</w:t>
      </w:r>
      <w:r w:rsidR="002609AC" w:rsidRPr="0019083B">
        <w:rPr>
          <w:b/>
          <w:bCs/>
          <w:sz w:val="24"/>
          <w:szCs w:val="24"/>
          <w:lang w:val="pl-PL"/>
        </w:rPr>
        <w:t xml:space="preserve">. </w:t>
      </w:r>
      <w:r w:rsidR="00253841" w:rsidRPr="0019083B">
        <w:rPr>
          <w:b/>
          <w:bCs/>
          <w:sz w:val="24"/>
          <w:szCs w:val="24"/>
          <w:lang w:val="pl-PL"/>
        </w:rPr>
        <w:t>Moderatorem warsztatu był Prezes Zarządu Stowarzyszenia LGD „Lider w EGO”</w:t>
      </w:r>
      <w:r w:rsidR="005423E0">
        <w:rPr>
          <w:b/>
          <w:bCs/>
          <w:sz w:val="24"/>
          <w:szCs w:val="24"/>
          <w:lang w:val="pl-PL"/>
        </w:rPr>
        <w:t xml:space="preserve"> Jarosław Franczuk</w:t>
      </w:r>
      <w:r w:rsidR="0019083B">
        <w:rPr>
          <w:b/>
          <w:bCs/>
          <w:sz w:val="24"/>
          <w:szCs w:val="24"/>
          <w:lang w:val="pl-PL"/>
        </w:rPr>
        <w:t>.</w:t>
      </w:r>
    </w:p>
    <w:p w:rsidR="001846FE" w:rsidRPr="0019083B" w:rsidRDefault="001846FE" w:rsidP="0019083B">
      <w:pPr>
        <w:spacing w:line="360" w:lineRule="auto"/>
        <w:jc w:val="left"/>
        <w:rPr>
          <w:b/>
          <w:bCs/>
          <w:sz w:val="24"/>
          <w:szCs w:val="24"/>
          <w:lang w:val="pl-PL"/>
        </w:rPr>
      </w:pPr>
      <w:r w:rsidRPr="0019083B">
        <w:rPr>
          <w:b/>
          <w:bCs/>
          <w:sz w:val="24"/>
          <w:szCs w:val="24"/>
          <w:lang w:val="pl-PL"/>
        </w:rPr>
        <w:br w:type="page"/>
      </w:r>
    </w:p>
    <w:p w:rsidR="003F37E5" w:rsidRPr="009C7E0B" w:rsidRDefault="004D0AFE">
      <w:pPr>
        <w:pStyle w:val="Zwykytekst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lastRenderedPageBreak/>
        <w:t>a. Czy realizacja finansowa i rzeczowa LSR przebiegała zgodnie z planem i można ją uznać za zadowalającą?</w:t>
      </w:r>
    </w:p>
    <w:p w:rsidR="003F37E5" w:rsidRPr="0019083B" w:rsidRDefault="004D0AFE">
      <w:pPr>
        <w:pStyle w:val="Zwykytekst"/>
        <w:numPr>
          <w:ilvl w:val="0"/>
          <w:numId w:val="3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Jeżeli nie, to czy poziom realizacji może negatywnie wpłynąć na realizację cel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w LSR?</w:t>
      </w:r>
    </w:p>
    <w:p w:rsidR="003F37E5" w:rsidRPr="0019083B" w:rsidRDefault="004D0AFE">
      <w:pPr>
        <w:pStyle w:val="Zwykytekst"/>
        <w:numPr>
          <w:ilvl w:val="0"/>
          <w:numId w:val="4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Jakie można wskazać przyczyny odstępstw od planu?</w:t>
      </w:r>
    </w:p>
    <w:p w:rsidR="003F37E5" w:rsidRPr="0019083B" w:rsidRDefault="004D0AFE">
      <w:pPr>
        <w:pStyle w:val="Zwykytekst"/>
        <w:numPr>
          <w:ilvl w:val="0"/>
          <w:numId w:val="5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Jakie działania można podjąć, by uniknąć ich w kolejnym roku?</w:t>
      </w:r>
    </w:p>
    <w:p w:rsidR="00E61566" w:rsidRPr="0019083B" w:rsidRDefault="001242D9" w:rsidP="00FD348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W 2022</w:t>
      </w:r>
      <w:r w:rsidR="00A2214D" w:rsidRPr="0019083B">
        <w:rPr>
          <w:rFonts w:ascii="Calibri" w:eastAsia="Calibri" w:hAnsi="Calibri" w:cs="Calibri"/>
          <w:sz w:val="20"/>
          <w:szCs w:val="20"/>
        </w:rPr>
        <w:t xml:space="preserve"> roku w LGD przeprowadzono </w:t>
      </w:r>
      <w:r w:rsidRPr="0019083B">
        <w:rPr>
          <w:rFonts w:ascii="Calibri" w:eastAsia="Calibri" w:hAnsi="Calibri" w:cs="Calibri"/>
          <w:sz w:val="20"/>
          <w:szCs w:val="20"/>
        </w:rPr>
        <w:t>2</w:t>
      </w:r>
      <w:r w:rsidR="007360CF" w:rsidRPr="0019083B">
        <w:rPr>
          <w:rFonts w:ascii="Calibri" w:eastAsia="Calibri" w:hAnsi="Calibri" w:cs="Calibri"/>
          <w:sz w:val="20"/>
          <w:szCs w:val="20"/>
        </w:rPr>
        <w:t xml:space="preserve"> nabory</w:t>
      </w:r>
      <w:r w:rsidR="00A2214D" w:rsidRPr="0019083B">
        <w:rPr>
          <w:rFonts w:ascii="Calibri" w:eastAsia="Calibri" w:hAnsi="Calibri" w:cs="Calibri"/>
          <w:sz w:val="20"/>
          <w:szCs w:val="20"/>
        </w:rPr>
        <w:t xml:space="preserve"> wniosków. Na </w:t>
      </w:r>
      <w:r w:rsidR="007360CF" w:rsidRPr="0019083B">
        <w:rPr>
          <w:rFonts w:ascii="Calibri" w:eastAsia="Calibri" w:hAnsi="Calibri" w:cs="Calibri"/>
          <w:i/>
          <w:sz w:val="20"/>
          <w:szCs w:val="20"/>
        </w:rPr>
        <w:t>Rozwój przedsiębiorczości na obszarze wiejskich objętym LSR poprzez podejmowanie działalności gospodarczej</w:t>
      </w:r>
      <w:r w:rsidRPr="0019083B">
        <w:rPr>
          <w:rFonts w:ascii="Calibri" w:eastAsia="Calibri" w:hAnsi="Calibri" w:cs="Calibri"/>
          <w:sz w:val="20"/>
          <w:szCs w:val="20"/>
        </w:rPr>
        <w:t xml:space="preserve"> wpłynęły 24 wnioski</w:t>
      </w:r>
      <w:r w:rsidR="00A2214D" w:rsidRPr="0019083B">
        <w:rPr>
          <w:rFonts w:ascii="Calibri" w:eastAsia="Calibri" w:hAnsi="Calibri" w:cs="Calibri"/>
          <w:sz w:val="20"/>
          <w:szCs w:val="20"/>
        </w:rPr>
        <w:t xml:space="preserve"> z czego wybranych do dofinansowania zostało</w:t>
      </w:r>
      <w:r w:rsidRPr="0019083B">
        <w:rPr>
          <w:rFonts w:ascii="Calibri" w:eastAsia="Calibri" w:hAnsi="Calibri" w:cs="Calibri"/>
          <w:sz w:val="20"/>
          <w:szCs w:val="20"/>
        </w:rPr>
        <w:t xml:space="preserve"> 22, z czego 18 zmieściło się w limicie środków przewidzianym w naborze 1/2022</w:t>
      </w:r>
      <w:r w:rsidR="00A2214D" w:rsidRPr="0019083B">
        <w:rPr>
          <w:rFonts w:ascii="Calibri" w:eastAsia="Calibri" w:hAnsi="Calibri" w:cs="Calibri"/>
          <w:sz w:val="20"/>
          <w:szCs w:val="20"/>
        </w:rPr>
        <w:t xml:space="preserve">. </w:t>
      </w:r>
      <w:r w:rsidRPr="0019083B">
        <w:rPr>
          <w:rFonts w:ascii="Calibri" w:eastAsia="Calibri" w:hAnsi="Calibri" w:cs="Calibri"/>
          <w:sz w:val="20"/>
          <w:szCs w:val="20"/>
        </w:rPr>
        <w:t>Z informacji Samorządu Województwa wynika</w:t>
      </w:r>
      <w:r w:rsidR="002C3D2A">
        <w:rPr>
          <w:rFonts w:ascii="Calibri" w:eastAsia="Calibri" w:hAnsi="Calibri" w:cs="Calibri"/>
          <w:sz w:val="20"/>
          <w:szCs w:val="20"/>
        </w:rPr>
        <w:t xml:space="preserve"> jednak</w:t>
      </w:r>
      <w:r w:rsidRPr="0019083B">
        <w:rPr>
          <w:rFonts w:ascii="Calibri" w:eastAsia="Calibri" w:hAnsi="Calibri" w:cs="Calibri"/>
          <w:sz w:val="20"/>
          <w:szCs w:val="20"/>
        </w:rPr>
        <w:t>, że po ponownym przeliczeniu dostępnych środków</w:t>
      </w:r>
      <w:r w:rsidR="005A703E" w:rsidRPr="0019083B">
        <w:rPr>
          <w:rFonts w:ascii="Calibri" w:eastAsia="Calibri" w:hAnsi="Calibri" w:cs="Calibri"/>
          <w:sz w:val="20"/>
          <w:szCs w:val="20"/>
        </w:rPr>
        <w:t xml:space="preserve"> zgodnie z kursem Euro, 21 wni</w:t>
      </w:r>
      <w:r w:rsidR="00E61566" w:rsidRPr="0019083B">
        <w:rPr>
          <w:rFonts w:ascii="Calibri" w:eastAsia="Calibri" w:hAnsi="Calibri" w:cs="Calibri"/>
          <w:sz w:val="20"/>
          <w:szCs w:val="20"/>
        </w:rPr>
        <w:t>o</w:t>
      </w:r>
      <w:r w:rsidR="005A703E" w:rsidRPr="0019083B">
        <w:rPr>
          <w:rFonts w:ascii="Calibri" w:eastAsia="Calibri" w:hAnsi="Calibri" w:cs="Calibri"/>
          <w:sz w:val="20"/>
          <w:szCs w:val="20"/>
        </w:rPr>
        <w:t xml:space="preserve">ski będą możliwe do dofinansowania. </w:t>
      </w:r>
    </w:p>
    <w:p w:rsidR="004533D4" w:rsidRPr="0019083B" w:rsidRDefault="00A2214D" w:rsidP="00FD348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 </w:t>
      </w:r>
      <w:r w:rsidR="007360CF" w:rsidRPr="0019083B">
        <w:rPr>
          <w:rFonts w:ascii="Calibri" w:eastAsia="Calibri" w:hAnsi="Calibri" w:cs="Calibri"/>
          <w:i/>
          <w:sz w:val="20"/>
          <w:szCs w:val="20"/>
        </w:rPr>
        <w:t>Budowa lub przebudowa ogólnodostępnej i niekomercyjnej infrastruktury  turystycznej, rekreacyjnej lub kulturalnej</w:t>
      </w:r>
      <w:r w:rsidRPr="0019083B">
        <w:rPr>
          <w:rFonts w:ascii="Calibri" w:eastAsia="Calibri" w:hAnsi="Calibri" w:cs="Calibri"/>
          <w:sz w:val="20"/>
          <w:szCs w:val="20"/>
        </w:rPr>
        <w:t xml:space="preserve"> spośród </w:t>
      </w:r>
      <w:r w:rsidR="005A703E" w:rsidRPr="0019083B">
        <w:rPr>
          <w:rFonts w:ascii="Calibri" w:eastAsia="Calibri" w:hAnsi="Calibri" w:cs="Calibri"/>
          <w:sz w:val="20"/>
          <w:szCs w:val="20"/>
        </w:rPr>
        <w:t>9</w:t>
      </w:r>
      <w:r w:rsidRPr="0019083B">
        <w:rPr>
          <w:rFonts w:ascii="Calibri" w:eastAsia="Calibri" w:hAnsi="Calibri" w:cs="Calibri"/>
          <w:sz w:val="20"/>
          <w:szCs w:val="20"/>
        </w:rPr>
        <w:t xml:space="preserve"> wniosków do Urzędu Marszałkowskiego przekazano </w:t>
      </w:r>
      <w:r w:rsidR="005A703E" w:rsidRPr="0019083B">
        <w:rPr>
          <w:rFonts w:ascii="Calibri" w:eastAsia="Calibri" w:hAnsi="Calibri" w:cs="Calibri"/>
          <w:sz w:val="20"/>
          <w:szCs w:val="20"/>
        </w:rPr>
        <w:t>taką samą ilość wniosków wybranych do dofinansowania</w:t>
      </w:r>
      <w:r w:rsidRPr="0019083B">
        <w:rPr>
          <w:rFonts w:ascii="Calibri" w:eastAsia="Calibri" w:hAnsi="Calibri" w:cs="Calibri"/>
          <w:sz w:val="20"/>
          <w:szCs w:val="20"/>
        </w:rPr>
        <w:t xml:space="preserve">. </w:t>
      </w:r>
    </w:p>
    <w:p w:rsidR="00441CE4" w:rsidRPr="0019083B" w:rsidRDefault="007360CF" w:rsidP="00FD348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Nabory</w:t>
      </w:r>
      <w:r w:rsidR="004533D4" w:rsidRPr="0019083B">
        <w:rPr>
          <w:rFonts w:ascii="Calibri" w:eastAsia="Calibri" w:hAnsi="Calibri" w:cs="Calibri"/>
          <w:sz w:val="20"/>
          <w:szCs w:val="20"/>
        </w:rPr>
        <w:t xml:space="preserve"> na podejmowanie działalności </w:t>
      </w:r>
      <w:r w:rsidRPr="0019083B">
        <w:rPr>
          <w:rFonts w:ascii="Calibri" w:eastAsia="Calibri" w:hAnsi="Calibri" w:cs="Calibri"/>
          <w:sz w:val="20"/>
          <w:szCs w:val="20"/>
        </w:rPr>
        <w:t>gospodarczej oraz na niekomercyjną infrastrukturę</w:t>
      </w:r>
      <w:r w:rsidR="005A703E" w:rsidRPr="0019083B">
        <w:rPr>
          <w:rFonts w:ascii="Calibri" w:eastAsia="Calibri" w:hAnsi="Calibri" w:cs="Calibri"/>
          <w:sz w:val="20"/>
          <w:szCs w:val="20"/>
        </w:rPr>
        <w:t xml:space="preserve"> z 2022 roku</w:t>
      </w:r>
      <w:r w:rsidRPr="0019083B">
        <w:rPr>
          <w:rFonts w:ascii="Calibri" w:eastAsia="Calibri" w:hAnsi="Calibri" w:cs="Calibri"/>
          <w:sz w:val="20"/>
          <w:szCs w:val="20"/>
        </w:rPr>
        <w:t xml:space="preserve"> </w:t>
      </w:r>
      <w:r w:rsidR="004533D4" w:rsidRPr="0019083B">
        <w:rPr>
          <w:rFonts w:ascii="Calibri" w:eastAsia="Calibri" w:hAnsi="Calibri" w:cs="Calibri"/>
          <w:sz w:val="20"/>
          <w:szCs w:val="20"/>
        </w:rPr>
        <w:t>zapewni</w:t>
      </w:r>
      <w:r w:rsidRPr="0019083B">
        <w:rPr>
          <w:rFonts w:ascii="Calibri" w:eastAsia="Calibri" w:hAnsi="Calibri" w:cs="Calibri"/>
          <w:sz w:val="20"/>
          <w:szCs w:val="20"/>
        </w:rPr>
        <w:t>ą pełne</w:t>
      </w:r>
      <w:r w:rsidR="004533D4" w:rsidRPr="0019083B">
        <w:rPr>
          <w:rFonts w:ascii="Calibri" w:eastAsia="Calibri" w:hAnsi="Calibri" w:cs="Calibri"/>
          <w:sz w:val="20"/>
          <w:szCs w:val="20"/>
        </w:rPr>
        <w:t xml:space="preserve"> osiągnięcie wskaźników</w:t>
      </w:r>
      <w:r w:rsidR="005A703E" w:rsidRPr="0019083B">
        <w:rPr>
          <w:rFonts w:ascii="Calibri" w:eastAsia="Calibri" w:hAnsi="Calibri" w:cs="Calibri"/>
          <w:sz w:val="20"/>
          <w:szCs w:val="20"/>
        </w:rPr>
        <w:t xml:space="preserve"> LSR</w:t>
      </w:r>
      <w:r w:rsidR="004533D4" w:rsidRPr="0019083B">
        <w:rPr>
          <w:rFonts w:ascii="Calibri" w:eastAsia="Calibri" w:hAnsi="Calibri" w:cs="Calibri"/>
          <w:sz w:val="20"/>
          <w:szCs w:val="20"/>
        </w:rPr>
        <w:t xml:space="preserve">. </w:t>
      </w:r>
    </w:p>
    <w:p w:rsidR="004533D4" w:rsidRPr="0019083B" w:rsidRDefault="004533D4" w:rsidP="00FD348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1465D1" w:rsidRPr="0019083B" w:rsidRDefault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>Rekomendacja:</w:t>
      </w:r>
      <w:r w:rsidR="0098024E" w:rsidRPr="0019083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83C51" w:rsidRPr="0019083B" w:rsidRDefault="004533D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Otoczyć szczególną opieką wnioskodawców</w:t>
      </w:r>
      <w:r w:rsidR="005A703E" w:rsidRPr="0019083B">
        <w:rPr>
          <w:rFonts w:ascii="Calibri" w:eastAsia="Calibri" w:hAnsi="Calibri" w:cs="Calibri"/>
          <w:sz w:val="20"/>
          <w:szCs w:val="20"/>
        </w:rPr>
        <w:t>,</w:t>
      </w:r>
      <w:r w:rsidRPr="0019083B">
        <w:rPr>
          <w:rFonts w:ascii="Calibri" w:eastAsia="Calibri" w:hAnsi="Calibri" w:cs="Calibri"/>
          <w:sz w:val="20"/>
          <w:szCs w:val="20"/>
        </w:rPr>
        <w:t xml:space="preserve"> </w:t>
      </w:r>
      <w:r w:rsidR="005A703E" w:rsidRPr="0019083B">
        <w:rPr>
          <w:rFonts w:ascii="Calibri" w:eastAsia="Calibri" w:hAnsi="Calibri" w:cs="Calibri"/>
          <w:sz w:val="20"/>
          <w:szCs w:val="20"/>
        </w:rPr>
        <w:t>uwzględniając</w:t>
      </w:r>
      <w:r w:rsidR="007360CF" w:rsidRPr="0019083B">
        <w:rPr>
          <w:rFonts w:ascii="Calibri" w:eastAsia="Calibri" w:hAnsi="Calibri" w:cs="Calibri"/>
          <w:sz w:val="20"/>
          <w:szCs w:val="20"/>
        </w:rPr>
        <w:t xml:space="preserve"> spotkania i szkolenia</w:t>
      </w:r>
      <w:r w:rsidR="005A703E" w:rsidRPr="0019083B">
        <w:rPr>
          <w:rFonts w:ascii="Calibri" w:eastAsia="Calibri" w:hAnsi="Calibri" w:cs="Calibri"/>
          <w:sz w:val="20"/>
          <w:szCs w:val="20"/>
        </w:rPr>
        <w:t xml:space="preserve"> dot. </w:t>
      </w:r>
      <w:r w:rsidR="002C3D2A">
        <w:rPr>
          <w:rFonts w:ascii="Calibri" w:eastAsia="Calibri" w:hAnsi="Calibri" w:cs="Calibri"/>
          <w:sz w:val="20"/>
          <w:szCs w:val="20"/>
        </w:rPr>
        <w:t>naborów i wypełniania wniosków, biznes planu.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i/>
          <w:iCs/>
          <w:sz w:val="20"/>
          <w:szCs w:val="20"/>
        </w:rPr>
      </w:pPr>
    </w:p>
    <w:p w:rsidR="003F37E5" w:rsidRPr="009C7E0B" w:rsidRDefault="004D0AFE">
      <w:pPr>
        <w:pStyle w:val="Zwykytekst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b. Czy jakość projekt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 wybieranych we wszystkich obszarach tematycznych jest zadowalająca?</w:t>
      </w:r>
    </w:p>
    <w:p w:rsidR="003F37E5" w:rsidRPr="0019083B" w:rsidRDefault="004D0AFE">
      <w:pPr>
        <w:spacing w:after="0" w:line="240" w:lineRule="auto"/>
        <w:rPr>
          <w:sz w:val="20"/>
          <w:szCs w:val="20"/>
          <w:lang w:val="pl-PL"/>
        </w:rPr>
      </w:pPr>
      <w:r w:rsidRPr="0019083B">
        <w:rPr>
          <w:sz w:val="20"/>
          <w:szCs w:val="20"/>
          <w:lang w:val="pl-PL"/>
        </w:rPr>
        <w:t>W jakim stopniu jakość składanych projekt</w:t>
      </w:r>
      <w:r w:rsidRPr="0019083B">
        <w:rPr>
          <w:sz w:val="20"/>
          <w:szCs w:val="20"/>
          <w:lang w:val="es-ES_tradnl"/>
        </w:rPr>
        <w:t>ó</w:t>
      </w:r>
      <w:r w:rsidRPr="0019083B">
        <w:rPr>
          <w:sz w:val="20"/>
          <w:szCs w:val="20"/>
          <w:lang w:val="pl-PL"/>
        </w:rPr>
        <w:t>w wybieranych we wszystkich obszarach tematycznych wpływa na osiąganie wskaźnik</w:t>
      </w:r>
      <w:r w:rsidRPr="0019083B">
        <w:rPr>
          <w:sz w:val="20"/>
          <w:szCs w:val="20"/>
          <w:lang w:val="es-ES_tradnl"/>
        </w:rPr>
        <w:t>ó</w:t>
      </w:r>
      <w:r w:rsidRPr="0019083B">
        <w:rPr>
          <w:sz w:val="20"/>
          <w:szCs w:val="20"/>
          <w:lang w:val="pl-PL"/>
        </w:rPr>
        <w:t xml:space="preserve">w w zaplanowanym czasie? </w:t>
      </w:r>
    </w:p>
    <w:p w:rsidR="003F37E5" w:rsidRPr="0019083B" w:rsidRDefault="004D0AFE">
      <w:pPr>
        <w:pStyle w:val="Zwykytekst"/>
        <w:numPr>
          <w:ilvl w:val="0"/>
          <w:numId w:val="8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 jakich obszarach tematycznych jakość </w:t>
      </w:r>
      <w:r w:rsidR="003417C7" w:rsidRPr="0019083B">
        <w:rPr>
          <w:rFonts w:ascii="Calibri" w:eastAsia="Calibri" w:hAnsi="Calibri" w:cs="Calibri"/>
          <w:sz w:val="20"/>
          <w:szCs w:val="20"/>
        </w:rPr>
        <w:t>wniosków</w:t>
      </w:r>
      <w:r w:rsidRPr="0019083B">
        <w:rPr>
          <w:rFonts w:ascii="Calibri" w:eastAsia="Calibri" w:hAnsi="Calibri" w:cs="Calibri"/>
          <w:sz w:val="20"/>
          <w:szCs w:val="20"/>
        </w:rPr>
        <w:t xml:space="preserve"> budzi wątpliwość?</w:t>
      </w:r>
    </w:p>
    <w:p w:rsidR="003F37E5" w:rsidRPr="0019083B" w:rsidRDefault="004D0AFE">
      <w:pPr>
        <w:pStyle w:val="Zwykytekst"/>
        <w:numPr>
          <w:ilvl w:val="0"/>
          <w:numId w:val="9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Jeżeli nie, to jak odbije się to na realizacji cel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w LSR?</w:t>
      </w:r>
    </w:p>
    <w:p w:rsidR="003F37E5" w:rsidRPr="0019083B" w:rsidRDefault="004D0AFE">
      <w:pPr>
        <w:pStyle w:val="Zwykytekst"/>
        <w:numPr>
          <w:ilvl w:val="0"/>
          <w:numId w:val="10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Co można zrobić, by podnieść jakość </w:t>
      </w:r>
      <w:r w:rsidR="003417C7" w:rsidRPr="0019083B">
        <w:rPr>
          <w:rFonts w:ascii="Calibri" w:eastAsia="Calibri" w:hAnsi="Calibri" w:cs="Calibri"/>
          <w:sz w:val="20"/>
          <w:szCs w:val="20"/>
        </w:rPr>
        <w:t>wniosków</w:t>
      </w:r>
      <w:r w:rsidRPr="0019083B">
        <w:rPr>
          <w:rFonts w:ascii="Calibri" w:eastAsia="Calibri" w:hAnsi="Calibri" w:cs="Calibri"/>
          <w:sz w:val="20"/>
          <w:szCs w:val="20"/>
        </w:rPr>
        <w:t>?</w:t>
      </w:r>
    </w:p>
    <w:p w:rsidR="00217F7E" w:rsidRPr="0019083B" w:rsidRDefault="00854ED7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Wnioski składane przez gminy są zawsze najlepszej jakości. </w:t>
      </w:r>
      <w:r w:rsidR="002C3D2A">
        <w:rPr>
          <w:rFonts w:ascii="Calibri" w:eastAsia="Calibri" w:hAnsi="Calibri" w:cs="Calibri"/>
          <w:sz w:val="20"/>
          <w:szCs w:val="20"/>
        </w:rPr>
        <w:t xml:space="preserve">Kandydaci </w:t>
      </w:r>
      <w:r w:rsidR="00061771" w:rsidRPr="0019083B">
        <w:rPr>
          <w:rFonts w:ascii="Calibri" w:eastAsia="Calibri" w:hAnsi="Calibri" w:cs="Calibri"/>
          <w:sz w:val="20"/>
          <w:szCs w:val="20"/>
        </w:rPr>
        <w:t xml:space="preserve">na przedsiębiorców piszą dobre wnioski jeśli samodzielnie angażują się w ich utworzenie. Pozostawienie pracy nad wnioskiem w rękach ekspertów i firm konsultingowych skutkuje wysokimi wartościami punktowymi w czasie oceny ale i utrudnieniami na etapie realizacji i rozliczenia projektu. </w:t>
      </w:r>
    </w:p>
    <w:p w:rsidR="00E1585E" w:rsidRDefault="00854ED7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Proces tworzenia wniosków przez </w:t>
      </w:r>
      <w:r w:rsidR="00061771" w:rsidRPr="0019083B">
        <w:rPr>
          <w:rFonts w:ascii="Calibri" w:eastAsia="Calibri" w:hAnsi="Calibri" w:cs="Calibri"/>
          <w:sz w:val="20"/>
          <w:szCs w:val="20"/>
        </w:rPr>
        <w:t>organizacj</w:t>
      </w:r>
      <w:r w:rsidRPr="0019083B">
        <w:rPr>
          <w:rFonts w:ascii="Calibri" w:eastAsia="Calibri" w:hAnsi="Calibri" w:cs="Calibri"/>
          <w:sz w:val="20"/>
          <w:szCs w:val="20"/>
        </w:rPr>
        <w:t>e pozarządowe</w:t>
      </w:r>
      <w:r w:rsidR="00061771" w:rsidRPr="0019083B">
        <w:rPr>
          <w:rFonts w:ascii="Calibri" w:eastAsia="Calibri" w:hAnsi="Calibri" w:cs="Calibri"/>
          <w:sz w:val="20"/>
          <w:szCs w:val="20"/>
        </w:rPr>
        <w:t xml:space="preserve"> </w:t>
      </w:r>
      <w:r w:rsidRPr="0019083B">
        <w:rPr>
          <w:rFonts w:ascii="Calibri" w:eastAsia="Calibri" w:hAnsi="Calibri" w:cs="Calibri"/>
          <w:sz w:val="20"/>
          <w:szCs w:val="20"/>
        </w:rPr>
        <w:t>jest wspomagany przez pracowników biura LGD oraz urzędników gminnych</w:t>
      </w:r>
      <w:r w:rsidR="00061771" w:rsidRPr="0019083B">
        <w:rPr>
          <w:rFonts w:ascii="Calibri" w:eastAsia="Calibri" w:hAnsi="Calibri" w:cs="Calibri"/>
          <w:sz w:val="20"/>
          <w:szCs w:val="20"/>
        </w:rPr>
        <w:t>. Część wnioskodawców jest w stanie samodzielnie napisać wniosek, ale realizacja i rozliczenie w zdecydowanej większości wymagają wsparcia zewnętrznego.</w:t>
      </w:r>
      <w:r w:rsidR="002C3D2A">
        <w:rPr>
          <w:rFonts w:ascii="Calibri" w:eastAsia="Calibri" w:hAnsi="Calibri" w:cs="Calibri"/>
          <w:sz w:val="20"/>
          <w:szCs w:val="20"/>
        </w:rPr>
        <w:t xml:space="preserve"> </w:t>
      </w:r>
    </w:p>
    <w:p w:rsidR="00854ED7" w:rsidRDefault="00854ED7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We wszystkich przypadkach kluczowe dla jakości wniosku jest uwzględnienie doradztwa w procesie powstawania wniosku. </w:t>
      </w:r>
    </w:p>
    <w:p w:rsidR="008F3951" w:rsidRPr="0019083B" w:rsidRDefault="008F3951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1820A9" w:rsidRPr="0019083B" w:rsidRDefault="001820A9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>Rekomendacja:</w:t>
      </w:r>
    </w:p>
    <w:p w:rsidR="00FC7804" w:rsidRPr="0019083B" w:rsidRDefault="00061771" w:rsidP="001820A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Utrzymać wysoką jakość doradztwa</w:t>
      </w:r>
      <w:r w:rsidR="002C3D2A">
        <w:rPr>
          <w:rFonts w:ascii="Calibri" w:eastAsia="Calibri" w:hAnsi="Calibri" w:cs="Calibri"/>
          <w:sz w:val="20"/>
          <w:szCs w:val="20"/>
        </w:rPr>
        <w:t xml:space="preserve">. 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sz w:val="20"/>
          <w:szCs w:val="20"/>
        </w:rPr>
      </w:pPr>
    </w:p>
    <w:p w:rsidR="003F37E5" w:rsidRPr="009C7E0B" w:rsidRDefault="004D0AFE">
      <w:pPr>
        <w:pStyle w:val="Zwykytekst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c. W jakim stopniu stosowane kryteria wyboru projekt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 spełniają swoją rolę?</w:t>
      </w:r>
    </w:p>
    <w:p w:rsidR="003F37E5" w:rsidRPr="0019083B" w:rsidRDefault="004D0AFE">
      <w:pPr>
        <w:pStyle w:val="Zwykytekst"/>
        <w:numPr>
          <w:ilvl w:val="0"/>
          <w:numId w:val="13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Czy są jednoznaczne, obiektywne, czy pozwalają wybrać najlepsze wnioski?</w:t>
      </w:r>
    </w:p>
    <w:p w:rsidR="003F37E5" w:rsidRPr="0019083B" w:rsidRDefault="004D0AFE">
      <w:pPr>
        <w:pStyle w:val="Zwykytekst"/>
        <w:numPr>
          <w:ilvl w:val="0"/>
          <w:numId w:val="14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Czy wnioskodawcy zgłaszają wątpliwości odnośnie kryteri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w, jakie?</w:t>
      </w:r>
    </w:p>
    <w:p w:rsidR="003F37E5" w:rsidRPr="0019083B" w:rsidRDefault="004D0AFE">
      <w:pPr>
        <w:pStyle w:val="Zwykytekst"/>
        <w:numPr>
          <w:ilvl w:val="0"/>
          <w:numId w:val="15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Co można zrobić, żeby poprawić katalog kryteri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w?</w:t>
      </w:r>
    </w:p>
    <w:p w:rsidR="00FC5303" w:rsidRPr="0019083B" w:rsidRDefault="00854ED7" w:rsidP="009333F5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LGD promuje dopisywanie do wniosku realizacji dodatkowych</w:t>
      </w:r>
      <w:r w:rsidR="009F3258" w:rsidRPr="0019083B">
        <w:rPr>
          <w:rFonts w:ascii="Calibri" w:eastAsia="Calibri" w:hAnsi="Calibri" w:cs="Calibri"/>
          <w:sz w:val="20"/>
          <w:szCs w:val="20"/>
        </w:rPr>
        <w:t>, ale realnych do spełnienia</w:t>
      </w:r>
      <w:r w:rsidRPr="0019083B">
        <w:rPr>
          <w:rFonts w:ascii="Calibri" w:eastAsia="Calibri" w:hAnsi="Calibri" w:cs="Calibri"/>
          <w:sz w:val="20"/>
          <w:szCs w:val="20"/>
        </w:rPr>
        <w:t xml:space="preserve"> wskaźników w ramach tego samego działania. </w:t>
      </w:r>
      <w:r w:rsidR="002C01D7" w:rsidRPr="0019083B">
        <w:rPr>
          <w:rFonts w:ascii="Calibri" w:eastAsia="Calibri" w:hAnsi="Calibri" w:cs="Calibri"/>
          <w:sz w:val="20"/>
          <w:szCs w:val="20"/>
        </w:rPr>
        <w:t xml:space="preserve">W trakcie dyskusji o jakości kryteriów zgłoszono wnioski o przeanalizowanie potrzeby stosowania kryterium wykorzystania zasobów lokalnych oraz posiadania odpowiedniego wykształcenia lub kwalifikacji zgodnych z zakresem podejmowanej działalności gospodarczej. </w:t>
      </w:r>
    </w:p>
    <w:p w:rsidR="002C01D7" w:rsidRPr="0019083B" w:rsidRDefault="002C01D7" w:rsidP="009333F5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W przypadku kryterium innowacyjności Rada LGD rzetelnie sprawdza uzasadnienia, ale co do samej idei innowacji nie stosuje restrykcyjnych zasad.</w:t>
      </w:r>
    </w:p>
    <w:p w:rsidR="00F97510" w:rsidRPr="0019083B" w:rsidRDefault="00217F7E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 </w:t>
      </w:r>
    </w:p>
    <w:p w:rsidR="00761FA0" w:rsidRPr="0019083B" w:rsidRDefault="00761FA0" w:rsidP="00761FA0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>Rekomendacja:</w:t>
      </w:r>
    </w:p>
    <w:p w:rsidR="001820A9" w:rsidRDefault="00FC5303" w:rsidP="00761FA0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Poddać analizie katalog kryteriów w perspektywie nowej strategii.</w:t>
      </w:r>
      <w:r w:rsidR="00E1585E">
        <w:rPr>
          <w:rFonts w:ascii="Calibri" w:eastAsia="Calibri" w:hAnsi="Calibri" w:cs="Calibri"/>
          <w:sz w:val="20"/>
          <w:szCs w:val="20"/>
        </w:rPr>
        <w:t xml:space="preserve"> Skonkretyzować definicję innowacyjności. </w:t>
      </w:r>
      <w:r w:rsidRPr="0019083B">
        <w:rPr>
          <w:rFonts w:ascii="Calibri" w:eastAsia="Calibri" w:hAnsi="Calibri" w:cs="Calibri"/>
          <w:sz w:val="20"/>
          <w:szCs w:val="20"/>
        </w:rPr>
        <w:t xml:space="preserve"> </w:t>
      </w:r>
    </w:p>
    <w:p w:rsidR="00E1585E" w:rsidRPr="0019083B" w:rsidRDefault="00BD3BF6" w:rsidP="00761FA0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Weryfikować </w:t>
      </w:r>
      <w:r w:rsidR="00E1585E">
        <w:rPr>
          <w:rFonts w:ascii="Calibri" w:eastAsia="Calibri" w:hAnsi="Calibri" w:cs="Calibri"/>
          <w:sz w:val="20"/>
          <w:szCs w:val="20"/>
        </w:rPr>
        <w:t xml:space="preserve">siedzibę/miejsce zamieszkania/prowadzenia działalności wnioskodawców w celu uniknięcia prowadzenia </w:t>
      </w:r>
      <w:r>
        <w:rPr>
          <w:rFonts w:ascii="Calibri" w:eastAsia="Calibri" w:hAnsi="Calibri" w:cs="Calibri"/>
          <w:sz w:val="20"/>
          <w:szCs w:val="20"/>
        </w:rPr>
        <w:t xml:space="preserve">przedsięwzięć </w:t>
      </w:r>
      <w:r w:rsidR="00E1585E">
        <w:rPr>
          <w:rFonts w:ascii="Calibri" w:eastAsia="Calibri" w:hAnsi="Calibri" w:cs="Calibri"/>
          <w:sz w:val="20"/>
          <w:szCs w:val="20"/>
        </w:rPr>
        <w:t>poza obszarem EGO.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sz w:val="20"/>
          <w:szCs w:val="20"/>
        </w:rPr>
      </w:pPr>
    </w:p>
    <w:p w:rsidR="003F37E5" w:rsidRPr="009C7E0B" w:rsidRDefault="004D0AFE">
      <w:pPr>
        <w:pStyle w:val="Zwykytekst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d. W jakim stopniu wybierane projekty realizowane w ramach LSR przyczyniają się do osią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it-IT"/>
        </w:rPr>
        <w:t>gni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ę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it-IT"/>
        </w:rPr>
        <w:t>cia cel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 LSR i w jakim stopniu przyczyniają się do odpowiadania na potrzeby społeczności z obszaru LGD?</w:t>
      </w:r>
    </w:p>
    <w:p w:rsidR="003F37E5" w:rsidRPr="0019083B" w:rsidRDefault="004D0AFE">
      <w:pPr>
        <w:pStyle w:val="Zwykytekst"/>
        <w:numPr>
          <w:ilvl w:val="0"/>
          <w:numId w:val="18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Jakie zmiany w sytuacji społeczno-gospodarczej nastąpiły i mogą mieć wpływ na dezaktualizację LSR?</w:t>
      </w:r>
    </w:p>
    <w:p w:rsidR="003F37E5" w:rsidRPr="0019083B" w:rsidRDefault="004D0AFE">
      <w:pPr>
        <w:pStyle w:val="Zwykytekst"/>
        <w:numPr>
          <w:ilvl w:val="0"/>
          <w:numId w:val="19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lastRenderedPageBreak/>
        <w:t>Czy widać zróżnicowania potrzeb między poszczeg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lnymi gminami? Jakie i jak można na nie zareagować?</w:t>
      </w:r>
    </w:p>
    <w:p w:rsidR="0070740E" w:rsidRPr="0019083B" w:rsidRDefault="0070740E" w:rsidP="006253E9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Wszystkie wybrane projekty przyczyniły się do osiągnięcia celów LSR. LSR została opracowana w odpowiedzi na zdiagnozowane problemy społeczne tak więc każda operacja realizująca LSR wpisuje się w odpowiedź na potrzeby społeczne obszaru LGD. </w:t>
      </w:r>
    </w:p>
    <w:p w:rsidR="008A78D5" w:rsidRPr="0019083B" w:rsidRDefault="00BD3BF6" w:rsidP="00840F6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 jak w poprzednich latach zaobserwowano, że i</w:t>
      </w:r>
      <w:r w:rsidR="00836AC4" w:rsidRPr="0019083B">
        <w:rPr>
          <w:rFonts w:ascii="Calibri" w:eastAsia="Calibri" w:hAnsi="Calibri" w:cs="Calibri"/>
          <w:sz w:val="20"/>
          <w:szCs w:val="20"/>
        </w:rPr>
        <w:t xml:space="preserve">stnieją znaczące dysproporcje w zakresie rozwoju poszczególnych gmin obszaru LSR. Dotyczy to również aktywności społecznej organizacji pozarządowych, a także inicjatyw gospodarczych. Gminy graniczące z dużymi miastami są bardziej aktywne i częściej sięgają po fundusze z LGD. Dotyczy to również mieszkańców i ich gotowości do wnioskowania na podejmowanie działalności gospodarczej. </w:t>
      </w:r>
    </w:p>
    <w:p w:rsidR="00836AC4" w:rsidRPr="0019083B" w:rsidRDefault="00836AC4" w:rsidP="00840F6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Zmiany gospodarcze, które można obecnie zaobserwować negatywnie wpływają na warunki realizowania operacji. Przede wszystkim dotyczy to wzrostu cen towarów, usług i wyposażenia. Długość procesu od złożenia wniosku do podpisania umowy powoduje, że beneficjenci realizują swoje operacje w innych warunkach gospodarczych niż je planowali. Niestety kwestie dezaktualizacji kosztorysów dotyczy również jednostek samorządu terytorialnego oraz organizacji pozarządowych.</w:t>
      </w:r>
      <w:r w:rsidR="00BD3BF6">
        <w:rPr>
          <w:rFonts w:ascii="Calibri" w:eastAsia="Calibri" w:hAnsi="Calibri" w:cs="Calibri"/>
          <w:sz w:val="20"/>
          <w:szCs w:val="20"/>
        </w:rPr>
        <w:t xml:space="preserve"> Dodatkowo wzrost kosztów zatrudnienia skutkuje zmianami umów pod kątem zmniejszenia zadeklarowanych wcześniej etatów (ponad wymagane minimum).</w:t>
      </w:r>
    </w:p>
    <w:p w:rsidR="00B60E7C" w:rsidRPr="0019083B" w:rsidRDefault="00B60E7C" w:rsidP="00840F64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8C059D" w:rsidRPr="0019083B" w:rsidRDefault="0070740E" w:rsidP="008C059D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 xml:space="preserve">Rekomendacje: </w:t>
      </w:r>
    </w:p>
    <w:p w:rsidR="003F37E5" w:rsidRPr="0019083B" w:rsidRDefault="001365DB" w:rsidP="008C059D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Wykorzystać dobre kontakty z NGO do budowania silnej pozycji lidera lokalnego w sferze sieciowania aktywności organizacji pozarządowych. 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sz w:val="20"/>
          <w:szCs w:val="20"/>
        </w:rPr>
      </w:pPr>
    </w:p>
    <w:p w:rsidR="003F37E5" w:rsidRPr="009C7E0B" w:rsidRDefault="004D0AFE">
      <w:pPr>
        <w:pStyle w:val="Zwykytekst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e. Czy przyjęty system wskaźnik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 sprawdza się i dostarcza wszystkich potrzebnych informacji?</w:t>
      </w:r>
    </w:p>
    <w:p w:rsidR="003F37E5" w:rsidRPr="0019083B" w:rsidRDefault="004D0AFE">
      <w:pPr>
        <w:pStyle w:val="Zwykytekst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Czy zbierane dane są wiarygodne a źr</w:t>
      </w:r>
      <w:r w:rsidRPr="0019083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19083B">
        <w:rPr>
          <w:rFonts w:ascii="Calibri" w:eastAsia="Calibri" w:hAnsi="Calibri" w:cs="Calibri"/>
          <w:sz w:val="20"/>
          <w:szCs w:val="20"/>
        </w:rPr>
        <w:t>dła trafne?</w:t>
      </w:r>
    </w:p>
    <w:p w:rsidR="003F37E5" w:rsidRPr="0019083B" w:rsidRDefault="004D0AFE">
      <w:pPr>
        <w:pStyle w:val="Zwykytekst"/>
        <w:numPr>
          <w:ilvl w:val="0"/>
          <w:numId w:val="23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Jeśli nie, to jakie zmiany można wprowadzić na tym etapie?</w:t>
      </w:r>
    </w:p>
    <w:p w:rsidR="00836AC4" w:rsidRPr="0019083B" w:rsidRDefault="00836AC4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Z uwagi na </w:t>
      </w:r>
      <w:r w:rsidR="00CD1A23" w:rsidRPr="0019083B">
        <w:rPr>
          <w:rFonts w:ascii="Calibri" w:eastAsia="Calibri" w:hAnsi="Calibri" w:cs="Calibri"/>
          <w:sz w:val="20"/>
          <w:szCs w:val="20"/>
        </w:rPr>
        <w:t>niekorzystną sytuację gospodarczą</w:t>
      </w:r>
      <w:r w:rsidRPr="0019083B">
        <w:rPr>
          <w:rFonts w:ascii="Calibri" w:eastAsia="Calibri" w:hAnsi="Calibri" w:cs="Calibri"/>
          <w:sz w:val="20"/>
          <w:szCs w:val="20"/>
        </w:rPr>
        <w:t xml:space="preserve"> część beneficjentów wnioskowała o modyfikację zakresu rzeczowego, </w:t>
      </w:r>
      <w:r w:rsidR="00CD1A23" w:rsidRPr="0019083B">
        <w:rPr>
          <w:rFonts w:ascii="Calibri" w:eastAsia="Calibri" w:hAnsi="Calibri" w:cs="Calibri"/>
          <w:sz w:val="20"/>
          <w:szCs w:val="20"/>
        </w:rPr>
        <w:t xml:space="preserve">część </w:t>
      </w:r>
      <w:r w:rsidRPr="0019083B">
        <w:rPr>
          <w:rFonts w:ascii="Calibri" w:eastAsia="Calibri" w:hAnsi="Calibri" w:cs="Calibri"/>
          <w:sz w:val="20"/>
          <w:szCs w:val="20"/>
        </w:rPr>
        <w:t>o przesunięcie t</w:t>
      </w:r>
      <w:r w:rsidR="007E39F2">
        <w:rPr>
          <w:rFonts w:ascii="Calibri" w:eastAsia="Calibri" w:hAnsi="Calibri" w:cs="Calibri"/>
          <w:sz w:val="20"/>
          <w:szCs w:val="20"/>
        </w:rPr>
        <w:t xml:space="preserve">erminu ostatecznego rozliczenia, część o zmniejszenie zadeklarowanych wcześniej etatów ponad minimum programowe. </w:t>
      </w:r>
    </w:p>
    <w:p w:rsidR="00AF762B" w:rsidRPr="0019083B" w:rsidRDefault="00836AC4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Po dokonaniu odpowiednich korekt </w:t>
      </w:r>
      <w:r w:rsidR="001365DB" w:rsidRPr="0019083B">
        <w:rPr>
          <w:rFonts w:ascii="Calibri" w:eastAsia="Calibri" w:hAnsi="Calibri" w:cs="Calibri"/>
          <w:sz w:val="20"/>
          <w:szCs w:val="20"/>
        </w:rPr>
        <w:t>katalog wskaźników jest dobrze skonstruowany</w:t>
      </w:r>
      <w:r w:rsidRPr="0019083B">
        <w:rPr>
          <w:rFonts w:ascii="Calibri" w:eastAsia="Calibri" w:hAnsi="Calibri" w:cs="Calibri"/>
          <w:sz w:val="20"/>
          <w:szCs w:val="20"/>
        </w:rPr>
        <w:t xml:space="preserve">. </w:t>
      </w:r>
      <w:r w:rsidR="001365DB" w:rsidRPr="0019083B">
        <w:rPr>
          <w:rFonts w:ascii="Calibri" w:eastAsia="Calibri" w:hAnsi="Calibri" w:cs="Calibri"/>
          <w:sz w:val="20"/>
          <w:szCs w:val="20"/>
        </w:rPr>
        <w:t xml:space="preserve">Na tym etapie wdrażania LSR nie widać realnych zagrożeń w </w:t>
      </w:r>
      <w:r w:rsidR="007E39F2">
        <w:rPr>
          <w:rFonts w:ascii="Calibri" w:eastAsia="Calibri" w:hAnsi="Calibri" w:cs="Calibri"/>
          <w:sz w:val="20"/>
          <w:szCs w:val="20"/>
        </w:rPr>
        <w:t xml:space="preserve">ich osiągnięciu. </w:t>
      </w:r>
    </w:p>
    <w:p w:rsidR="00836AC4" w:rsidRPr="0019083B" w:rsidRDefault="00836AC4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Poziom realizacji wskaźników weryfikowany jest na podstawie informacji dostarczanych z UM</w:t>
      </w:r>
      <w:r w:rsidR="0093662C" w:rsidRPr="0019083B">
        <w:rPr>
          <w:rFonts w:ascii="Calibri" w:eastAsia="Calibri" w:hAnsi="Calibri" w:cs="Calibri"/>
          <w:sz w:val="20"/>
          <w:szCs w:val="20"/>
        </w:rPr>
        <w:t xml:space="preserve"> i własnych opracowań</w:t>
      </w:r>
      <w:r w:rsidRPr="0019083B">
        <w:rPr>
          <w:rFonts w:ascii="Calibri" w:eastAsia="Calibri" w:hAnsi="Calibri" w:cs="Calibri"/>
          <w:sz w:val="20"/>
          <w:szCs w:val="20"/>
        </w:rPr>
        <w:t>. Dane te są wiarygodne i otrzymywane w systematyczny sposób.</w:t>
      </w:r>
    </w:p>
    <w:p w:rsidR="00B86A40" w:rsidRPr="0019083B" w:rsidRDefault="00B86A40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2763C3" w:rsidRPr="0019083B" w:rsidRDefault="002763C3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>Rekomendacja:</w:t>
      </w:r>
    </w:p>
    <w:p w:rsidR="0070740E" w:rsidRPr="0019083B" w:rsidRDefault="007E39F2" w:rsidP="002763C3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Systematycznie prowadzić monitoring realizacji wskaźników i budżetu. Kontynuować </w:t>
      </w:r>
      <w:r w:rsidR="00B86A40" w:rsidRPr="0019083B">
        <w:rPr>
          <w:rFonts w:ascii="Calibri" w:eastAsia="Calibri" w:hAnsi="Calibri" w:cs="Calibri"/>
          <w:bCs/>
          <w:sz w:val="20"/>
          <w:szCs w:val="20"/>
        </w:rPr>
        <w:t>akcję zbierania ankiet monitorujących.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i/>
          <w:iCs/>
          <w:sz w:val="20"/>
          <w:szCs w:val="20"/>
        </w:rPr>
      </w:pPr>
    </w:p>
    <w:p w:rsidR="003F37E5" w:rsidRPr="009C7E0B" w:rsidRDefault="004D0AFE">
      <w:pPr>
        <w:pStyle w:val="Zwykytekst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f. Czy procedury naboru, wyboru</w:t>
      </w:r>
      <w:r w:rsidR="00761FA0" w:rsidRPr="009C7E0B">
        <w:rPr>
          <w:rFonts w:ascii="Calibri" w:eastAsia="Calibri" w:hAnsi="Calibri" w:cs="Calibri"/>
          <w:b/>
          <w:i/>
          <w:iCs/>
          <w:sz w:val="20"/>
          <w:szCs w:val="20"/>
        </w:rPr>
        <w:t xml:space="preserve"> 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i realizacji projekt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 są przyjazne dla beneficjent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  <w:lang w:val="es-ES_tradnl"/>
        </w:rPr>
        <w:t>ó</w:t>
      </w:r>
      <w:r w:rsidRPr="009C7E0B">
        <w:rPr>
          <w:rFonts w:ascii="Calibri" w:eastAsia="Calibri" w:hAnsi="Calibri" w:cs="Calibri"/>
          <w:b/>
          <w:i/>
          <w:iCs/>
          <w:sz w:val="20"/>
          <w:szCs w:val="20"/>
        </w:rPr>
        <w:t>w?</w:t>
      </w:r>
    </w:p>
    <w:p w:rsidR="003F37E5" w:rsidRPr="0019083B" w:rsidRDefault="004D0AFE">
      <w:pPr>
        <w:pStyle w:val="Zwykytekst"/>
        <w:numPr>
          <w:ilvl w:val="0"/>
          <w:numId w:val="26"/>
        </w:numPr>
        <w:tabs>
          <w:tab w:val="clear" w:pos="720"/>
          <w:tab w:val="num" w:pos="675"/>
        </w:tabs>
        <w:ind w:left="675" w:hanging="315"/>
        <w:rPr>
          <w:rFonts w:ascii="Calibri" w:eastAsia="Trebuchet MS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Jakie zmiany można wprowadzić w procedurach na tym etapie, by podnieść </w:t>
      </w:r>
      <w:r w:rsidR="007E39F2">
        <w:rPr>
          <w:rFonts w:ascii="Calibri" w:eastAsia="Calibri" w:hAnsi="Calibri" w:cs="Calibri"/>
          <w:sz w:val="20"/>
          <w:szCs w:val="20"/>
          <w:lang w:val="de-DE"/>
        </w:rPr>
        <w:t xml:space="preserve">ich </w:t>
      </w:r>
      <w:r w:rsidR="007E39F2" w:rsidRPr="0019083B">
        <w:rPr>
          <w:rFonts w:ascii="Calibri" w:eastAsia="Calibri" w:hAnsi="Calibri" w:cs="Calibri"/>
          <w:sz w:val="20"/>
          <w:szCs w:val="20"/>
        </w:rPr>
        <w:t>użyteczność</w:t>
      </w:r>
      <w:r w:rsidRPr="0019083B">
        <w:rPr>
          <w:rFonts w:ascii="Calibri" w:eastAsia="Calibri" w:hAnsi="Calibri" w:cs="Calibri"/>
          <w:sz w:val="20"/>
          <w:szCs w:val="20"/>
        </w:rPr>
        <w:t>?</w:t>
      </w:r>
    </w:p>
    <w:p w:rsidR="00711DDC" w:rsidRPr="0019083B" w:rsidRDefault="00711DDC" w:rsidP="00711DDC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W 202</w:t>
      </w:r>
      <w:r w:rsidR="0012665B" w:rsidRPr="0019083B">
        <w:rPr>
          <w:rFonts w:ascii="Calibri" w:eastAsia="Calibri" w:hAnsi="Calibri" w:cs="Calibri"/>
          <w:sz w:val="20"/>
          <w:szCs w:val="20"/>
        </w:rPr>
        <w:t>2</w:t>
      </w:r>
      <w:r w:rsidRPr="0019083B">
        <w:rPr>
          <w:rFonts w:ascii="Calibri" w:eastAsia="Calibri" w:hAnsi="Calibri" w:cs="Calibri"/>
          <w:sz w:val="20"/>
          <w:szCs w:val="20"/>
        </w:rPr>
        <w:t xml:space="preserve"> roku nie dokonywano zmian w procedurach naboru i wyboru operacji. </w:t>
      </w:r>
      <w:r w:rsidR="00B86A40" w:rsidRPr="0019083B">
        <w:rPr>
          <w:rFonts w:ascii="Calibri" w:eastAsia="Calibri" w:hAnsi="Calibri" w:cs="Calibri"/>
          <w:sz w:val="20"/>
          <w:szCs w:val="20"/>
        </w:rPr>
        <w:t xml:space="preserve">Biurokracja utrudnia </w:t>
      </w:r>
      <w:r w:rsidRPr="0019083B">
        <w:rPr>
          <w:rFonts w:ascii="Calibri" w:eastAsia="Calibri" w:hAnsi="Calibri" w:cs="Calibri"/>
          <w:sz w:val="20"/>
          <w:szCs w:val="20"/>
        </w:rPr>
        <w:t xml:space="preserve">jednak </w:t>
      </w:r>
      <w:r w:rsidR="00B86A40" w:rsidRPr="0019083B">
        <w:rPr>
          <w:rFonts w:ascii="Calibri" w:eastAsia="Calibri" w:hAnsi="Calibri" w:cs="Calibri"/>
          <w:sz w:val="20"/>
          <w:szCs w:val="20"/>
        </w:rPr>
        <w:t xml:space="preserve">prowadzenie realnych działań pomocowych. Ilość gromadzonych i wymaganych dokumentów sprawia, że znaczna część pracy pochłaniana jest przez sam proces. </w:t>
      </w:r>
      <w:r w:rsidRPr="0019083B">
        <w:rPr>
          <w:rFonts w:ascii="Calibri" w:eastAsia="Calibri" w:hAnsi="Calibri" w:cs="Calibri"/>
          <w:sz w:val="20"/>
          <w:szCs w:val="20"/>
        </w:rPr>
        <w:t xml:space="preserve">Z perspektywy wnioskodawców wnioski są bardzo trudne, a niedoświadczony wnioskodawca nie jest w stanie poradzić sobie </w:t>
      </w:r>
      <w:r w:rsidR="007E39F2">
        <w:rPr>
          <w:rFonts w:ascii="Calibri" w:eastAsia="Calibri" w:hAnsi="Calibri" w:cs="Calibri"/>
          <w:sz w:val="20"/>
          <w:szCs w:val="20"/>
        </w:rPr>
        <w:t xml:space="preserve">w szczególności </w:t>
      </w:r>
      <w:r w:rsidRPr="0019083B">
        <w:rPr>
          <w:rFonts w:ascii="Calibri" w:eastAsia="Calibri" w:hAnsi="Calibri" w:cs="Calibri"/>
          <w:sz w:val="20"/>
          <w:szCs w:val="20"/>
        </w:rPr>
        <w:t>z biznesplanem</w:t>
      </w:r>
      <w:r w:rsidR="0012665B" w:rsidRPr="0019083B">
        <w:rPr>
          <w:rFonts w:ascii="Calibri" w:eastAsia="Calibri" w:hAnsi="Calibri" w:cs="Calibri"/>
          <w:sz w:val="20"/>
          <w:szCs w:val="20"/>
        </w:rPr>
        <w:t>, późniejszym rozliczeniem projektu</w:t>
      </w:r>
      <w:r w:rsidRPr="0019083B">
        <w:rPr>
          <w:rFonts w:ascii="Calibri" w:eastAsia="Calibri" w:hAnsi="Calibri" w:cs="Calibri"/>
          <w:sz w:val="20"/>
          <w:szCs w:val="20"/>
        </w:rPr>
        <w:t>.</w:t>
      </w:r>
    </w:p>
    <w:p w:rsidR="007C2735" w:rsidRPr="0019083B" w:rsidRDefault="007C2735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BC5F58" w:rsidRPr="0019083B" w:rsidRDefault="00BC5F58" w:rsidP="00BC5F58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sz w:val="20"/>
          <w:szCs w:val="20"/>
        </w:rPr>
      </w:pPr>
      <w:r w:rsidRPr="0019083B">
        <w:rPr>
          <w:rFonts w:ascii="Calibri" w:eastAsia="Calibri" w:hAnsi="Calibri" w:cs="Calibri"/>
          <w:b/>
          <w:sz w:val="20"/>
          <w:szCs w:val="20"/>
        </w:rPr>
        <w:t>Rekomendacja:</w:t>
      </w:r>
    </w:p>
    <w:p w:rsidR="000B21B0" w:rsidRPr="0019083B" w:rsidRDefault="00711DDC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 xml:space="preserve">Skorygować procedury z perspektywy zmian zawartych w Wytycznych nr 9. </w:t>
      </w:r>
      <w:r w:rsidR="007E39F2">
        <w:rPr>
          <w:rFonts w:ascii="Calibri" w:eastAsia="Calibri" w:hAnsi="Calibri" w:cs="Calibri"/>
          <w:sz w:val="20"/>
          <w:szCs w:val="20"/>
        </w:rPr>
        <w:t xml:space="preserve">Współpracować z instytucjami nadrzędnymi w celu ułatwiania procedur i formularzy wniosków. </w:t>
      </w:r>
    </w:p>
    <w:p w:rsidR="003F37E5" w:rsidRPr="0019083B" w:rsidRDefault="003F37E5">
      <w:pPr>
        <w:pStyle w:val="Zwykytekst"/>
        <w:rPr>
          <w:rFonts w:ascii="Calibri" w:eastAsia="Calibri" w:hAnsi="Calibri" w:cs="Calibri"/>
          <w:sz w:val="20"/>
          <w:szCs w:val="20"/>
        </w:rPr>
      </w:pPr>
    </w:p>
    <w:p w:rsidR="003F37E5" w:rsidRPr="009C7E0B" w:rsidRDefault="004D0AFE">
      <w:pPr>
        <w:spacing w:after="0" w:line="240" w:lineRule="auto"/>
        <w:rPr>
          <w:b/>
          <w:i/>
          <w:iCs/>
          <w:sz w:val="20"/>
          <w:szCs w:val="20"/>
          <w:lang w:val="pl-PL"/>
        </w:rPr>
      </w:pPr>
      <w:r w:rsidRPr="009C7E0B">
        <w:rPr>
          <w:b/>
          <w:i/>
          <w:iCs/>
          <w:sz w:val="20"/>
          <w:szCs w:val="20"/>
          <w:lang w:val="pl-PL"/>
        </w:rPr>
        <w:t>g. Jaka jest skuteczność działania biura LGD (działań animacyjnych, informacyjno-promocyjnych, doradczych)?</w:t>
      </w:r>
    </w:p>
    <w:p w:rsidR="0019083B" w:rsidRPr="009C7E0B" w:rsidRDefault="0019083B">
      <w:pPr>
        <w:spacing w:after="0" w:line="240" w:lineRule="auto"/>
        <w:rPr>
          <w:i/>
          <w:iCs/>
          <w:sz w:val="18"/>
          <w:szCs w:val="18"/>
          <w:lang w:val="pl-PL"/>
        </w:rPr>
      </w:pPr>
    </w:p>
    <w:p w:rsidR="0019083B" w:rsidRPr="0019083B" w:rsidRDefault="0019083B" w:rsidP="0019083B">
      <w:pPr>
        <w:spacing w:after="0" w:line="240" w:lineRule="auto"/>
        <w:ind w:firstLine="708"/>
        <w:rPr>
          <w:bCs/>
          <w:sz w:val="20"/>
          <w:szCs w:val="20"/>
          <w:lang w:val="pl-PL"/>
        </w:rPr>
      </w:pPr>
      <w:r w:rsidRPr="0019083B">
        <w:rPr>
          <w:bCs/>
          <w:sz w:val="20"/>
          <w:szCs w:val="20"/>
          <w:lang w:val="pl-PL"/>
        </w:rPr>
        <w:t xml:space="preserve">Biurokracja negatywnie wpływa na możliwości działania biura LGD. Ilość pracy z dokumentami sprawia, że brakuje czasu na działania aktywizacyjne i promocyjne. Niemniej LGD </w:t>
      </w:r>
      <w:r w:rsidR="007E39F2">
        <w:rPr>
          <w:bCs/>
          <w:sz w:val="20"/>
          <w:szCs w:val="20"/>
          <w:lang w:val="pl-PL"/>
        </w:rPr>
        <w:t xml:space="preserve">od lat </w:t>
      </w:r>
      <w:r w:rsidRPr="0019083B">
        <w:rPr>
          <w:bCs/>
          <w:sz w:val="20"/>
          <w:szCs w:val="20"/>
          <w:lang w:val="pl-PL"/>
        </w:rPr>
        <w:t xml:space="preserve">aktywnie wspiera Ludowe Zespoły Sportowe. Stowarzyszenie uczestniczyło w licznych wydarzeniach zewnętrznych. Przedstawiciele Zarządu aktywnie wspierają działania LGD na forum sesji rad gmin i miast. Z uwagi na zatrudnienie nowych pracowników przeprowadzono dużą liczbę różnego rodzaju szkoleń. Podobnie jak w poprzednich latach przeprowadzono badania ankietowe dotyczące satysfakcji mieszkańców oraz oceny funkcjonowania LGD. </w:t>
      </w:r>
    </w:p>
    <w:p w:rsidR="0019083B" w:rsidRPr="0019083B" w:rsidRDefault="0019083B" w:rsidP="0019083B">
      <w:pPr>
        <w:spacing w:after="0" w:line="240" w:lineRule="auto"/>
        <w:rPr>
          <w:bCs/>
          <w:sz w:val="20"/>
          <w:szCs w:val="20"/>
          <w:lang w:val="pl-PL"/>
        </w:rPr>
      </w:pPr>
      <w:r w:rsidRPr="0019083B">
        <w:rPr>
          <w:bCs/>
          <w:sz w:val="20"/>
          <w:szCs w:val="20"/>
          <w:lang w:val="pl-PL"/>
        </w:rPr>
        <w:lastRenderedPageBreak/>
        <w:t>Poniżej znajduje się pełna lista aktywności Zarządu oraz pracowników biura LGD</w:t>
      </w:r>
      <w:r w:rsidR="00041A7A">
        <w:rPr>
          <w:bCs/>
          <w:sz w:val="20"/>
          <w:szCs w:val="20"/>
          <w:lang w:val="pl-PL"/>
        </w:rPr>
        <w:t xml:space="preserve"> poprzez udział w szkoleniach</w:t>
      </w:r>
      <w:r w:rsidRPr="0019083B">
        <w:rPr>
          <w:bCs/>
          <w:sz w:val="20"/>
          <w:szCs w:val="20"/>
          <w:lang w:val="pl-PL"/>
        </w:rPr>
        <w:t>: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dla organizacji pozarządowych z obsługi systemu Witkac.pl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Webinarium "Nowy Rok z Polskim Ładem"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Pisanie projektów krok po kroku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Prawo organizacji pozarządowych - zmiany w 2022 roku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Kwestie księgowe w LGD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w dziedzinie bezpieczeństwa i higieny pracy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"Lider, animator, aktywista? Kim jestem…"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"Księgowość w organizacji pozarządowej"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Webinarium "Racjonalne gospodarowanie wodą na obszarach wiejskich"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"Ekonomia społeczna (ES) jako element rozwoju lokalnego i osobistego…"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Webinarium "Smart village:Jak poprawić jakość życia polskiej wsi"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Spotkanie informacyjne dla potencjalnych wnioskodawców poddziałania 19.1 "Wsparcie przygotowawcze"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Webinarium "Agroturystyka od kuchni"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"Skąd pozyskać pieniądze i jak je rozliczyć"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Seminarium "Fundacje i stowarzyszenia przyjazne ekonomii"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pn. "Budowanie partnerstwa korzystnego dla każdego"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"Metody partycypacyjnego tworzenia LSR - praktyczny poradnik"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"Badania ankietowe w ewaluacji i tworzeniu strategii - projektowanie, prowadzenie i analiza danych"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V Szkolenie w ramach Szkoły Liderów Ekonomii Społecznej pn. "Jak angażować ludzi wokół idei: komunikacja jako podstawa współpracy"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"Analiza SWOT jako narzędzie wykorzystywane w tworzeniu strategii - praktyczny przewodnik"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"Skuteczność i motywacja w działaniu kontra wypalenie"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VI Szkolenie w ramach Szkoły Liderów Ekonomii Społecznej pn. "Od idei do działania. Kreowanie koncepcji inicjatyw ekonomii społecznej"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Konferencja "Rural Energy Community Advisory Hub: Launch of the Technical Assistance Programme"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"Spółdzielnie energetyczne jako instrument rozwoju terenów wiejskich"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Konferencja "Współpraca Producentów rolnych sposobem na Rozwój Rolnictwa i Obszarów Wiejskich"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Webinarium "Przydomowe winnice jako sposób na dodatkowe dochody małych gospodarstw"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Regionalne Forum Praktyków Partycypacji w Białymstoku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Forum Lokalnych Grup Działania Warmii i Mazur 2022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z zakresu pisania lokalnych strategii rozwoju, które będą realizowane w ramach interwencji LEADER (dla LGD jednofunduszowych)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"Krótkie Łańcuchy Żywieniowe"</w:t>
      </w:r>
    </w:p>
    <w:p w:rsidR="00EB4301" w:rsidRP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Szkolenie "Promocja w mediach społecznościowych"</w:t>
      </w:r>
    </w:p>
    <w:p w:rsidR="00EB4301" w:rsidRDefault="00EB4301" w:rsidP="00EB430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</w:pPr>
      <w:r w:rsidRPr="00EB4301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Spotkanie szkoleniowo-informacyjne w ramach corocznego spotkania LGD (Departament Rozwoju Obszarów Wiejskich i Rolnictwa).</w:t>
      </w:r>
    </w:p>
    <w:p w:rsidR="00EB0CAF" w:rsidRPr="00EB0CAF" w:rsidRDefault="00AC2C6B" w:rsidP="00EB0CAF">
      <w:pPr>
        <w:spacing w:after="0"/>
        <w:ind w:firstLine="360"/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</w:pPr>
      <w:r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LGD bierze czynny udział w wydarzeniach i działaniach innych instytucji oraz podmiotów.</w:t>
      </w:r>
      <w:r w:rsidR="004B7F80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>W ramach działań aktywizacyjnych odbyło się m.in. spotkanie informacyjno-szkoleniowe Kół Gospodyń Wiejskich – prezentacja dotycząca spółdzielczości socjalnej jako sposobu na dodatkowe źródła dochodu w osiedlach popegeerowskich, LGD była też współorganizatorem powiatowego konkursu dla KGW „Tradycja i Nowoczesność”. W ramach działań aktywizujących młodzież, w 2022r. odbywały się spotkania informacyjne „Mój pierwszy biznes – wsparcie dla młodych”, a także spotkania w ramach projektu „Kompetentni uczniowie w Nowej wsi Ełckiej” w ramach Dnia Przedsiębiorczości Uczniowskiej (2022).</w:t>
      </w:r>
      <w:r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  <w:t xml:space="preserve"> W ramach integracji pracowników LGD zostały przeprowadzone warsztaty wędzenia pośredniego. Stowarzyszenie zrealizowało operację własną w partnerstwie z Fundacją Puszczy Rominckiej w ramach celu głównego LSD, jakim była „Poprawa stanu ogólnodostępnej i niekomercyjnej infrastruktury na terenie LGD” (2022). Głównym działaniem operacji była 2-dniowa konferencja, w ramach której odbyło się 10 paneli i wykładów poświęconych m.in. standardom bazy technicznej i wyposażeniu parków krajobrazowych, zagospodarowaniu turystycznemu i działaniom czynnej ochrony przyrody Parku Krajobrazowego Puszcza Romincka, aktywnej turystyce z wykorzystaniem walorów turystycznych regionu. W konferencji udział wzięło 48 osób.</w:t>
      </w:r>
      <w:r w:rsidR="00EB0CAF"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  <w:t xml:space="preserve"> </w:t>
      </w:r>
    </w:p>
    <w:p w:rsidR="00EB0CAF" w:rsidRDefault="00EB0CAF" w:rsidP="00EB0CAF">
      <w:pPr>
        <w:spacing w:after="0"/>
        <w:ind w:firstLine="360"/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</w:pPr>
      <w:r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  <w:lastRenderedPageBreak/>
        <w:t>LGD prezentuje obszar w Dożynkach Wojewódzkich, uczestniczy aktywnie w Dożynkach Gminnych, wspiera lokalne wydarzenia, jak „Święto Mleka i Miodu” w Olecku, „Kartaczewo” w Gołdapi, bierze udział ogólnopolskim  konkursie dla KGW „Polska Od Kuchni”, jest aktywnym uczestnikiem Forum Ekonomii Społecznej i innych działań organizowanych przez Stowarzyszenie „ADELFI” oraz w  Otwartego Forum Regionalizmu organizowanego przez Muzeum Historyczne w Ełku.</w:t>
      </w:r>
    </w:p>
    <w:p w:rsidR="008D79B0" w:rsidRPr="00EB0CAF" w:rsidRDefault="008D79B0" w:rsidP="00EB0CAF">
      <w:pPr>
        <w:spacing w:after="0"/>
        <w:ind w:firstLine="360"/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</w:pPr>
      <w:r>
        <w:rPr>
          <w:rFonts w:eastAsia="Times New Roman"/>
          <w:color w:val="auto"/>
          <w:sz w:val="20"/>
          <w:szCs w:val="20"/>
          <w:bdr w:val="none" w:sz="0" w:space="0" w:color="auto"/>
          <w:lang w:val="pl-PL" w:eastAsia="zh-CN"/>
        </w:rPr>
        <w:t xml:space="preserve">Pomiędzy kwietniem a grudniem 2022 przeprowadzono ewaluację zewnętrzną, której zwieńczeniem jest raport dostępny na stronie internetowej LGD. Uzyskane wyniki zostaną wykorzystane w procesie uaktualnienia działań i dokumentów Stowarzyszenia oraz w nowym okresie programowania. </w:t>
      </w:r>
    </w:p>
    <w:p w:rsidR="004B7F80" w:rsidRPr="00EB4301" w:rsidRDefault="00EB4301" w:rsidP="004B7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360"/>
        <w:rPr>
          <w:color w:val="auto"/>
          <w:sz w:val="20"/>
          <w:szCs w:val="20"/>
          <w:bdr w:val="none" w:sz="0" w:space="0" w:color="auto"/>
          <w:lang w:val="pl-PL"/>
        </w:rPr>
      </w:pPr>
      <w:r w:rsidRPr="00EB0CAF">
        <w:rPr>
          <w:rFonts w:eastAsia="Times New Roman"/>
          <w:color w:val="auto"/>
          <w:sz w:val="20"/>
          <w:szCs w:val="20"/>
          <w:bdr w:val="none" w:sz="0" w:space="0" w:color="auto"/>
          <w:lang w:val="pl-PL" w:eastAsia="pl-PL"/>
        </w:rPr>
        <w:t xml:space="preserve">W 2022 roku LGD prowadziła szereg działań związanych z przygotowaniem nowej Lokalnej Strategii Rozwoju w związku z okresem programowania na lata 2023-2027, opartych na włączeniu lokalnej społeczności w proces tworzenia Strategii. W celu określenia przyszłych działań skierowano do mieszkańców ankietę, zorganizowano otwarte spotkania w każdej gminie członkowskiej, na których przedstawiano diagnozę obszaru EGO, przeprowadzano analizę SWOT, dyskutowano o kluczowych problemach i wyzwaniach najbliższych lat w rozwoju lokalnym. </w:t>
      </w:r>
      <w:r w:rsidRPr="00EB0CAF">
        <w:rPr>
          <w:color w:val="auto"/>
          <w:sz w:val="20"/>
          <w:szCs w:val="20"/>
          <w:bdr w:val="none" w:sz="0" w:space="0" w:color="auto"/>
          <w:lang w:val="pl-PL"/>
        </w:rPr>
        <w:t xml:space="preserve">W całym okresie </w:t>
      </w:r>
      <w:r w:rsidR="00041A7A" w:rsidRPr="00EB0CAF">
        <w:rPr>
          <w:color w:val="auto"/>
          <w:sz w:val="20"/>
          <w:szCs w:val="20"/>
          <w:bdr w:val="none" w:sz="0" w:space="0" w:color="auto"/>
          <w:lang w:val="pl-PL"/>
        </w:rPr>
        <w:t>przygotowywania LSR funkcjonuje</w:t>
      </w:r>
      <w:r w:rsidRPr="00EB0CAF">
        <w:rPr>
          <w:color w:val="auto"/>
          <w:sz w:val="20"/>
          <w:szCs w:val="20"/>
          <w:bdr w:val="none" w:sz="0" w:space="0" w:color="auto"/>
          <w:lang w:val="pl-PL"/>
        </w:rPr>
        <w:t xml:space="preserve"> punkt informacyjno-konsultacyjny prowadzony w biurze LGD „Lider w EGO”, w którym mieszkańcy obszaru mogli zapoznać się z materiałami informacyjnymi, przedstawić swoje opinie, przedyskutować istotne kwestie i zapoznać się z założeniami Planu Strategicznego Wspólnej Polityki Rolnej na lata 2023-2027</w:t>
      </w:r>
      <w:r w:rsidRPr="00EB4301">
        <w:rPr>
          <w:color w:val="auto"/>
          <w:sz w:val="20"/>
          <w:szCs w:val="20"/>
          <w:bdr w:val="none" w:sz="0" w:space="0" w:color="auto"/>
          <w:lang w:val="pl-PL"/>
        </w:rPr>
        <w:t xml:space="preserve">. </w:t>
      </w:r>
    </w:p>
    <w:p w:rsidR="003F37E5" w:rsidRPr="009C7E0B" w:rsidRDefault="004D0AFE">
      <w:pPr>
        <w:spacing w:after="0" w:line="240" w:lineRule="auto"/>
        <w:rPr>
          <w:b/>
          <w:i/>
          <w:iCs/>
          <w:sz w:val="20"/>
          <w:szCs w:val="20"/>
          <w:lang w:val="pl-PL"/>
        </w:rPr>
      </w:pPr>
      <w:r w:rsidRPr="009C7E0B">
        <w:rPr>
          <w:b/>
          <w:i/>
          <w:iCs/>
          <w:sz w:val="20"/>
          <w:szCs w:val="20"/>
          <w:lang w:val="pl-PL"/>
        </w:rPr>
        <w:t>h. Jakie zmiany należy wprowadzić w działaniach LGD, by skuteczniej realizowała cele LSR?</w:t>
      </w:r>
    </w:p>
    <w:p w:rsidR="00DC2991" w:rsidRPr="0019083B" w:rsidRDefault="00EB0CAF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Jeszcze mocniej budować partnerstwo z </w:t>
      </w:r>
      <w:r w:rsidR="00D247B6">
        <w:rPr>
          <w:rFonts w:ascii="Calibri" w:eastAsia="Calibri" w:hAnsi="Calibri" w:cs="Calibri"/>
          <w:sz w:val="20"/>
          <w:szCs w:val="20"/>
        </w:rPr>
        <w:t xml:space="preserve">lokalnymi i regionalnymi liderami, instytucjami i podmiotami gospodarczymi. </w:t>
      </w:r>
      <w:r w:rsidR="004B7F80">
        <w:rPr>
          <w:rFonts w:ascii="Calibri" w:eastAsia="Calibri" w:hAnsi="Calibri" w:cs="Calibri"/>
          <w:sz w:val="20"/>
          <w:szCs w:val="20"/>
        </w:rPr>
        <w:t xml:space="preserve">Prowadzić </w:t>
      </w:r>
      <w:r w:rsidR="008D79B0">
        <w:rPr>
          <w:rFonts w:ascii="Calibri" w:eastAsia="Calibri" w:hAnsi="Calibri" w:cs="Calibri"/>
          <w:sz w:val="20"/>
          <w:szCs w:val="20"/>
        </w:rPr>
        <w:t xml:space="preserve">spotkania informacyjne na temat działalności LGD i </w:t>
      </w:r>
      <w:r w:rsidR="004B7F80">
        <w:rPr>
          <w:rFonts w:ascii="Calibri" w:eastAsia="Calibri" w:hAnsi="Calibri" w:cs="Calibri"/>
          <w:sz w:val="20"/>
          <w:szCs w:val="20"/>
        </w:rPr>
        <w:t xml:space="preserve">aktywną kampanię partycypacyjnego tworzenia nowej LSR, aby odpowiedzieć na potrzeby lokalnej społeczności.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F37E5" w:rsidRPr="0019083B" w:rsidRDefault="003F37E5">
      <w:pPr>
        <w:spacing w:after="0" w:line="240" w:lineRule="auto"/>
        <w:rPr>
          <w:sz w:val="20"/>
          <w:szCs w:val="20"/>
          <w:lang w:val="pl-PL"/>
        </w:rPr>
      </w:pPr>
    </w:p>
    <w:p w:rsidR="003F37E5" w:rsidRPr="009C7E0B" w:rsidRDefault="004D0AFE">
      <w:pPr>
        <w:spacing w:after="0" w:line="240" w:lineRule="auto"/>
        <w:rPr>
          <w:b/>
          <w:i/>
          <w:iCs/>
          <w:sz w:val="20"/>
          <w:szCs w:val="20"/>
          <w:lang w:val="pl-PL"/>
        </w:rPr>
      </w:pPr>
      <w:r w:rsidRPr="009C7E0B">
        <w:rPr>
          <w:b/>
          <w:i/>
          <w:iCs/>
          <w:sz w:val="20"/>
          <w:szCs w:val="20"/>
          <w:lang w:val="pl-PL"/>
        </w:rPr>
        <w:t>i. Inne zagadnienia zwi</w:t>
      </w:r>
      <w:r w:rsidR="009C7E0B" w:rsidRPr="009C7E0B">
        <w:rPr>
          <w:b/>
          <w:i/>
          <w:iCs/>
          <w:sz w:val="20"/>
          <w:szCs w:val="20"/>
          <w:lang w:val="pl-PL"/>
        </w:rPr>
        <w:t>ązane z procesem realizacji LSR.</w:t>
      </w:r>
    </w:p>
    <w:p w:rsidR="00DC2991" w:rsidRPr="0019083B" w:rsidRDefault="00DC2991">
      <w:pPr>
        <w:pStyle w:val="Zwyky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  <w:r w:rsidRPr="0019083B">
        <w:rPr>
          <w:rFonts w:ascii="Calibri" w:eastAsia="Calibri" w:hAnsi="Calibri" w:cs="Calibri"/>
          <w:sz w:val="20"/>
          <w:szCs w:val="20"/>
        </w:rPr>
        <w:t>brak</w:t>
      </w:r>
    </w:p>
    <w:p w:rsidR="003F37E5" w:rsidRPr="0019083B" w:rsidRDefault="003F37E5">
      <w:pPr>
        <w:spacing w:after="0" w:line="240" w:lineRule="auto"/>
        <w:rPr>
          <w:sz w:val="20"/>
          <w:szCs w:val="20"/>
          <w:lang w:val="pl-PL"/>
        </w:rPr>
      </w:pPr>
    </w:p>
    <w:p w:rsidR="003F37E5" w:rsidRPr="009C7E0B" w:rsidRDefault="004D0AFE">
      <w:pPr>
        <w:spacing w:after="0" w:line="240" w:lineRule="auto"/>
        <w:rPr>
          <w:b/>
          <w:i/>
          <w:iCs/>
          <w:sz w:val="20"/>
          <w:szCs w:val="20"/>
          <w:lang w:val="pl-PL"/>
        </w:rPr>
      </w:pPr>
      <w:r w:rsidRPr="009C7E0B">
        <w:rPr>
          <w:b/>
          <w:i/>
          <w:iCs/>
          <w:sz w:val="20"/>
          <w:szCs w:val="20"/>
          <w:lang w:val="pl-PL"/>
        </w:rPr>
        <w:t>j. Spos</w:t>
      </w:r>
      <w:r w:rsidRPr="009C7E0B">
        <w:rPr>
          <w:b/>
          <w:i/>
          <w:iCs/>
          <w:sz w:val="20"/>
          <w:szCs w:val="20"/>
          <w:lang w:val="es-ES_tradnl"/>
        </w:rPr>
        <w:t>ó</w:t>
      </w:r>
      <w:r w:rsidRPr="009C7E0B">
        <w:rPr>
          <w:b/>
          <w:i/>
          <w:iCs/>
          <w:sz w:val="20"/>
          <w:szCs w:val="20"/>
          <w:lang w:val="pl-PL"/>
        </w:rPr>
        <w:t>b wykorzystania rekomendacji.</w:t>
      </w:r>
    </w:p>
    <w:p w:rsidR="003F37E5" w:rsidRDefault="00DC2991" w:rsidP="00DC29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iCs/>
          <w:sz w:val="20"/>
          <w:szCs w:val="20"/>
          <w:lang w:val="pl-PL"/>
        </w:rPr>
      </w:pPr>
      <w:r w:rsidRPr="0019083B">
        <w:rPr>
          <w:iCs/>
          <w:sz w:val="20"/>
          <w:szCs w:val="20"/>
          <w:lang w:val="pl-PL"/>
        </w:rPr>
        <w:t>Rekomendacje wypracowane w toku ewaluacji wewnętrznej, której podsumowaniem był warsztat refleksyjny sprzed roku zostały zrealizowane w pełnym zakresie. Obecn</w:t>
      </w:r>
      <w:r w:rsidR="00FC498E" w:rsidRPr="0019083B">
        <w:rPr>
          <w:iCs/>
          <w:sz w:val="20"/>
          <w:szCs w:val="20"/>
          <w:lang w:val="pl-PL"/>
        </w:rPr>
        <w:t>ie przedstawione r</w:t>
      </w:r>
      <w:r w:rsidRPr="0019083B">
        <w:rPr>
          <w:iCs/>
          <w:sz w:val="20"/>
          <w:szCs w:val="20"/>
          <w:lang w:val="pl-PL"/>
        </w:rPr>
        <w:t>ekomendacje zostaną przeanalizowane przez zespół złożony z pracownikó</w:t>
      </w:r>
      <w:r w:rsidR="00054364" w:rsidRPr="0019083B">
        <w:rPr>
          <w:iCs/>
          <w:sz w:val="20"/>
          <w:szCs w:val="20"/>
          <w:lang w:val="pl-PL"/>
        </w:rPr>
        <w:t xml:space="preserve">w biura, zarządu oraz Rady LGD. </w:t>
      </w:r>
      <w:r w:rsidRPr="0019083B">
        <w:rPr>
          <w:iCs/>
          <w:sz w:val="20"/>
          <w:szCs w:val="20"/>
          <w:lang w:val="pl-PL"/>
        </w:rPr>
        <w:t xml:space="preserve">Realizacja rekomendacji oraz efekty ich wdrożenia będzie elementem oceny w kolejnej ewaluacji wewnętrznej.  </w:t>
      </w:r>
    </w:p>
    <w:p w:rsidR="004B7F80" w:rsidRPr="0019083B" w:rsidRDefault="004B7F80" w:rsidP="00DC29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Rekomendacje po ewaluacji ex-post zostaną uwzględnione przy tworzeniu nowej Lokalnej strategii Rozwoju.  </w:t>
      </w:r>
    </w:p>
    <w:sectPr w:rsidR="004B7F80" w:rsidRPr="0019083B" w:rsidSect="009C7E0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F" w:rsidRDefault="00AC620F" w:rsidP="003F37E5">
      <w:pPr>
        <w:spacing w:after="0" w:line="240" w:lineRule="auto"/>
      </w:pPr>
      <w:r>
        <w:separator/>
      </w:r>
    </w:p>
  </w:endnote>
  <w:endnote w:type="continuationSeparator" w:id="0">
    <w:p w:rsidR="00AC620F" w:rsidRDefault="00AC620F" w:rsidP="003F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F" w:rsidRDefault="00AC620F" w:rsidP="003F37E5">
      <w:pPr>
        <w:spacing w:after="0" w:line="240" w:lineRule="auto"/>
      </w:pPr>
      <w:r>
        <w:separator/>
      </w:r>
    </w:p>
  </w:footnote>
  <w:footnote w:type="continuationSeparator" w:id="0">
    <w:p w:rsidR="00AC620F" w:rsidRDefault="00AC620F" w:rsidP="003F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63"/>
    <w:multiLevelType w:val="multilevel"/>
    <w:tmpl w:val="939A00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">
    <w:nsid w:val="05A06C01"/>
    <w:multiLevelType w:val="multilevel"/>
    <w:tmpl w:val="5DE0EC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">
    <w:nsid w:val="06187A16"/>
    <w:multiLevelType w:val="multilevel"/>
    <w:tmpl w:val="CE041B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>
    <w:nsid w:val="0A2D21BD"/>
    <w:multiLevelType w:val="hybridMultilevel"/>
    <w:tmpl w:val="1590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FBA"/>
    <w:multiLevelType w:val="multilevel"/>
    <w:tmpl w:val="283CD6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28816CA"/>
    <w:multiLevelType w:val="multilevel"/>
    <w:tmpl w:val="0BFE71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">
    <w:nsid w:val="190D2AC3"/>
    <w:multiLevelType w:val="multilevel"/>
    <w:tmpl w:val="4CA605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>
    <w:nsid w:val="1B15180A"/>
    <w:multiLevelType w:val="multilevel"/>
    <w:tmpl w:val="C49889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>
    <w:nsid w:val="1FFD6B38"/>
    <w:multiLevelType w:val="multilevel"/>
    <w:tmpl w:val="34A88A74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>
    <w:nsid w:val="23940FC7"/>
    <w:multiLevelType w:val="multilevel"/>
    <w:tmpl w:val="CD4455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>
    <w:nsid w:val="31972F81"/>
    <w:multiLevelType w:val="multilevel"/>
    <w:tmpl w:val="229AF6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5C43BA0"/>
    <w:multiLevelType w:val="multilevel"/>
    <w:tmpl w:val="32D43A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2">
    <w:nsid w:val="4F152E54"/>
    <w:multiLevelType w:val="multilevel"/>
    <w:tmpl w:val="1E448F1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3">
    <w:nsid w:val="53650480"/>
    <w:multiLevelType w:val="multilevel"/>
    <w:tmpl w:val="AA2E43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4">
    <w:nsid w:val="53912B1B"/>
    <w:multiLevelType w:val="multilevel"/>
    <w:tmpl w:val="B7223DF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>
    <w:nsid w:val="56A1255C"/>
    <w:multiLevelType w:val="multilevel"/>
    <w:tmpl w:val="EC1A58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7E64D2C"/>
    <w:multiLevelType w:val="multilevel"/>
    <w:tmpl w:val="A9ACDEE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7">
    <w:nsid w:val="5D0010AB"/>
    <w:multiLevelType w:val="multilevel"/>
    <w:tmpl w:val="54B64498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8">
    <w:nsid w:val="5E6045FB"/>
    <w:multiLevelType w:val="multilevel"/>
    <w:tmpl w:val="E1D2BD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9">
    <w:nsid w:val="60160740"/>
    <w:multiLevelType w:val="multilevel"/>
    <w:tmpl w:val="A6F0E904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0">
    <w:nsid w:val="652800CC"/>
    <w:multiLevelType w:val="multilevel"/>
    <w:tmpl w:val="7B168A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69192AD0"/>
    <w:multiLevelType w:val="multilevel"/>
    <w:tmpl w:val="3F6201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>
    <w:nsid w:val="6CC87AE0"/>
    <w:multiLevelType w:val="multilevel"/>
    <w:tmpl w:val="73DAD5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7A5D233D"/>
    <w:multiLevelType w:val="multilevel"/>
    <w:tmpl w:val="17FA262E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4">
    <w:nsid w:val="7D5617B1"/>
    <w:multiLevelType w:val="multilevel"/>
    <w:tmpl w:val="344E12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5">
    <w:nsid w:val="7DA910B1"/>
    <w:multiLevelType w:val="multilevel"/>
    <w:tmpl w:val="0BF28A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7FE24C09"/>
    <w:multiLevelType w:val="multilevel"/>
    <w:tmpl w:val="966EA0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13"/>
  </w:num>
  <w:num w:numId="7">
    <w:abstractNumId w:val="22"/>
  </w:num>
  <w:num w:numId="8">
    <w:abstractNumId w:val="26"/>
  </w:num>
  <w:num w:numId="9">
    <w:abstractNumId w:val="9"/>
  </w:num>
  <w:num w:numId="10">
    <w:abstractNumId w:val="12"/>
  </w:num>
  <w:num w:numId="11">
    <w:abstractNumId w:val="16"/>
  </w:num>
  <w:num w:numId="12">
    <w:abstractNumId w:val="25"/>
  </w:num>
  <w:num w:numId="13">
    <w:abstractNumId w:val="6"/>
  </w:num>
  <w:num w:numId="14">
    <w:abstractNumId w:val="18"/>
  </w:num>
  <w:num w:numId="15">
    <w:abstractNumId w:val="23"/>
  </w:num>
  <w:num w:numId="16">
    <w:abstractNumId w:val="7"/>
  </w:num>
  <w:num w:numId="17">
    <w:abstractNumId w:val="20"/>
  </w:num>
  <w:num w:numId="18">
    <w:abstractNumId w:val="21"/>
  </w:num>
  <w:num w:numId="19">
    <w:abstractNumId w:val="8"/>
  </w:num>
  <w:num w:numId="20">
    <w:abstractNumId w:val="24"/>
  </w:num>
  <w:num w:numId="21">
    <w:abstractNumId w:val="4"/>
  </w:num>
  <w:num w:numId="22">
    <w:abstractNumId w:val="1"/>
  </w:num>
  <w:num w:numId="23">
    <w:abstractNumId w:val="17"/>
  </w:num>
  <w:num w:numId="24">
    <w:abstractNumId w:val="0"/>
  </w:num>
  <w:num w:numId="25">
    <w:abstractNumId w:val="10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7E5"/>
    <w:rsid w:val="000151ED"/>
    <w:rsid w:val="00041A7A"/>
    <w:rsid w:val="00054364"/>
    <w:rsid w:val="00061771"/>
    <w:rsid w:val="000B21B0"/>
    <w:rsid w:val="000B5316"/>
    <w:rsid w:val="000D6893"/>
    <w:rsid w:val="000E4110"/>
    <w:rsid w:val="000E4834"/>
    <w:rsid w:val="000F6106"/>
    <w:rsid w:val="001242D9"/>
    <w:rsid w:val="0012665B"/>
    <w:rsid w:val="001363C0"/>
    <w:rsid w:val="001365DB"/>
    <w:rsid w:val="0014123E"/>
    <w:rsid w:val="00141FDA"/>
    <w:rsid w:val="001462D6"/>
    <w:rsid w:val="001465D1"/>
    <w:rsid w:val="00156076"/>
    <w:rsid w:val="001659E1"/>
    <w:rsid w:val="001664F6"/>
    <w:rsid w:val="0017437B"/>
    <w:rsid w:val="001820A9"/>
    <w:rsid w:val="001846FE"/>
    <w:rsid w:val="0019083B"/>
    <w:rsid w:val="001F6AA7"/>
    <w:rsid w:val="00201EFF"/>
    <w:rsid w:val="00207802"/>
    <w:rsid w:val="00217F7E"/>
    <w:rsid w:val="00253841"/>
    <w:rsid w:val="002609AC"/>
    <w:rsid w:val="0026613D"/>
    <w:rsid w:val="002763C3"/>
    <w:rsid w:val="00284E03"/>
    <w:rsid w:val="00297607"/>
    <w:rsid w:val="002C01D7"/>
    <w:rsid w:val="002C3D2A"/>
    <w:rsid w:val="002C7B95"/>
    <w:rsid w:val="002D7AC9"/>
    <w:rsid w:val="00330294"/>
    <w:rsid w:val="00337BF8"/>
    <w:rsid w:val="003417C7"/>
    <w:rsid w:val="00371568"/>
    <w:rsid w:val="00383C51"/>
    <w:rsid w:val="003D4672"/>
    <w:rsid w:val="003F37E5"/>
    <w:rsid w:val="0040719F"/>
    <w:rsid w:val="00426BD7"/>
    <w:rsid w:val="004418A7"/>
    <w:rsid w:val="00441CE4"/>
    <w:rsid w:val="004533D4"/>
    <w:rsid w:val="0045483E"/>
    <w:rsid w:val="00461060"/>
    <w:rsid w:val="00473EDB"/>
    <w:rsid w:val="00492B6A"/>
    <w:rsid w:val="004A0E38"/>
    <w:rsid w:val="004B7F80"/>
    <w:rsid w:val="004D0AFE"/>
    <w:rsid w:val="005125FD"/>
    <w:rsid w:val="0053153D"/>
    <w:rsid w:val="005423E0"/>
    <w:rsid w:val="00547B25"/>
    <w:rsid w:val="00570E02"/>
    <w:rsid w:val="005A703E"/>
    <w:rsid w:val="005C1B21"/>
    <w:rsid w:val="005D4635"/>
    <w:rsid w:val="005D7602"/>
    <w:rsid w:val="005E3E6D"/>
    <w:rsid w:val="00616311"/>
    <w:rsid w:val="006253E9"/>
    <w:rsid w:val="006645A3"/>
    <w:rsid w:val="006700CA"/>
    <w:rsid w:val="00680E57"/>
    <w:rsid w:val="006933C5"/>
    <w:rsid w:val="006C1A54"/>
    <w:rsid w:val="006D0226"/>
    <w:rsid w:val="006F48B7"/>
    <w:rsid w:val="00706D35"/>
    <w:rsid w:val="0070740E"/>
    <w:rsid w:val="00711DDC"/>
    <w:rsid w:val="00734F3E"/>
    <w:rsid w:val="007360CF"/>
    <w:rsid w:val="00761FA0"/>
    <w:rsid w:val="007A3A68"/>
    <w:rsid w:val="007A617E"/>
    <w:rsid w:val="007C2735"/>
    <w:rsid w:val="007C52C5"/>
    <w:rsid w:val="007E0859"/>
    <w:rsid w:val="007E2CDD"/>
    <w:rsid w:val="007E39F2"/>
    <w:rsid w:val="00836AC4"/>
    <w:rsid w:val="00840F64"/>
    <w:rsid w:val="0085016C"/>
    <w:rsid w:val="00854ED7"/>
    <w:rsid w:val="008A1EF1"/>
    <w:rsid w:val="008A78D5"/>
    <w:rsid w:val="008B7222"/>
    <w:rsid w:val="008C059D"/>
    <w:rsid w:val="008D79B0"/>
    <w:rsid w:val="008F3951"/>
    <w:rsid w:val="00900079"/>
    <w:rsid w:val="0090493D"/>
    <w:rsid w:val="009129B6"/>
    <w:rsid w:val="00926DA5"/>
    <w:rsid w:val="009333F5"/>
    <w:rsid w:val="0093662C"/>
    <w:rsid w:val="00943FBB"/>
    <w:rsid w:val="0098024E"/>
    <w:rsid w:val="009B563E"/>
    <w:rsid w:val="009C7E0B"/>
    <w:rsid w:val="009F3258"/>
    <w:rsid w:val="00A10044"/>
    <w:rsid w:val="00A2214D"/>
    <w:rsid w:val="00A34410"/>
    <w:rsid w:val="00A5143E"/>
    <w:rsid w:val="00AC17CA"/>
    <w:rsid w:val="00AC2C6B"/>
    <w:rsid w:val="00AC620F"/>
    <w:rsid w:val="00AF189E"/>
    <w:rsid w:val="00AF762B"/>
    <w:rsid w:val="00B00EC9"/>
    <w:rsid w:val="00B60E7C"/>
    <w:rsid w:val="00B70C32"/>
    <w:rsid w:val="00B86A40"/>
    <w:rsid w:val="00B9124E"/>
    <w:rsid w:val="00BC476F"/>
    <w:rsid w:val="00BC5F58"/>
    <w:rsid w:val="00BD09FC"/>
    <w:rsid w:val="00BD3BF6"/>
    <w:rsid w:val="00BF748C"/>
    <w:rsid w:val="00C17618"/>
    <w:rsid w:val="00C66147"/>
    <w:rsid w:val="00C76462"/>
    <w:rsid w:val="00C8375B"/>
    <w:rsid w:val="00CD1A23"/>
    <w:rsid w:val="00CE0589"/>
    <w:rsid w:val="00D247B6"/>
    <w:rsid w:val="00D50C0E"/>
    <w:rsid w:val="00D65F71"/>
    <w:rsid w:val="00D77877"/>
    <w:rsid w:val="00D970E4"/>
    <w:rsid w:val="00DA4F93"/>
    <w:rsid w:val="00DC2991"/>
    <w:rsid w:val="00DD3B1C"/>
    <w:rsid w:val="00DD55EC"/>
    <w:rsid w:val="00DE4CEA"/>
    <w:rsid w:val="00E1585E"/>
    <w:rsid w:val="00E6009D"/>
    <w:rsid w:val="00E609A4"/>
    <w:rsid w:val="00E61566"/>
    <w:rsid w:val="00E80F47"/>
    <w:rsid w:val="00E86A71"/>
    <w:rsid w:val="00EB0CAF"/>
    <w:rsid w:val="00EB4301"/>
    <w:rsid w:val="00ED1FC2"/>
    <w:rsid w:val="00ED3960"/>
    <w:rsid w:val="00EE1D52"/>
    <w:rsid w:val="00EE69BD"/>
    <w:rsid w:val="00F0636C"/>
    <w:rsid w:val="00F40809"/>
    <w:rsid w:val="00F97510"/>
    <w:rsid w:val="00FC498E"/>
    <w:rsid w:val="00FC5303"/>
    <w:rsid w:val="00FC7804"/>
    <w:rsid w:val="00FD3484"/>
    <w:rsid w:val="00FD6BED"/>
    <w:rsid w:val="00F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7E5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7E5"/>
    <w:rPr>
      <w:u w:val="single"/>
    </w:rPr>
  </w:style>
  <w:style w:type="table" w:customStyle="1" w:styleId="TableNormal">
    <w:name w:val="Table Normal"/>
    <w:rsid w:val="003F3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F37E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wykytekst">
    <w:name w:val="Plain Text"/>
    <w:rsid w:val="003F37E5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0">
    <w:name w:val="List 0"/>
    <w:basedOn w:val="Zaimportowanystyl1"/>
    <w:rsid w:val="003F37E5"/>
    <w:pPr>
      <w:numPr>
        <w:numId w:val="5"/>
      </w:numPr>
    </w:pPr>
  </w:style>
  <w:style w:type="numbering" w:customStyle="1" w:styleId="Zaimportowanystyl1">
    <w:name w:val="Zaimportowany styl 1"/>
    <w:rsid w:val="003F37E5"/>
  </w:style>
  <w:style w:type="numbering" w:customStyle="1" w:styleId="List1">
    <w:name w:val="List 1"/>
    <w:basedOn w:val="Zaimportowanystyl2"/>
    <w:rsid w:val="003F37E5"/>
    <w:pPr>
      <w:numPr>
        <w:numId w:val="10"/>
      </w:numPr>
    </w:pPr>
  </w:style>
  <w:style w:type="numbering" w:customStyle="1" w:styleId="Zaimportowanystyl2">
    <w:name w:val="Zaimportowany styl 2"/>
    <w:rsid w:val="003F37E5"/>
  </w:style>
  <w:style w:type="numbering" w:customStyle="1" w:styleId="Lista21">
    <w:name w:val="Lista 21"/>
    <w:basedOn w:val="Zaimportowanystyl3"/>
    <w:rsid w:val="003F37E5"/>
    <w:pPr>
      <w:numPr>
        <w:numId w:val="15"/>
      </w:numPr>
    </w:pPr>
  </w:style>
  <w:style w:type="numbering" w:customStyle="1" w:styleId="Zaimportowanystyl3">
    <w:name w:val="Zaimportowany styl 3"/>
    <w:rsid w:val="003F37E5"/>
  </w:style>
  <w:style w:type="numbering" w:customStyle="1" w:styleId="Lista31">
    <w:name w:val="Lista 31"/>
    <w:basedOn w:val="Zaimportowanystyl4"/>
    <w:rsid w:val="003F37E5"/>
    <w:pPr>
      <w:numPr>
        <w:numId w:val="19"/>
      </w:numPr>
    </w:pPr>
  </w:style>
  <w:style w:type="numbering" w:customStyle="1" w:styleId="Zaimportowanystyl4">
    <w:name w:val="Zaimportowany styl 4"/>
    <w:rsid w:val="003F37E5"/>
  </w:style>
  <w:style w:type="numbering" w:customStyle="1" w:styleId="Lista41">
    <w:name w:val="Lista 41"/>
    <w:basedOn w:val="Zaimportowanystyl5"/>
    <w:rsid w:val="003F37E5"/>
    <w:pPr>
      <w:numPr>
        <w:numId w:val="23"/>
      </w:numPr>
    </w:pPr>
  </w:style>
  <w:style w:type="numbering" w:customStyle="1" w:styleId="Zaimportowanystyl5">
    <w:name w:val="Zaimportowany styl 5"/>
    <w:rsid w:val="003F37E5"/>
  </w:style>
  <w:style w:type="numbering" w:customStyle="1" w:styleId="Lista51">
    <w:name w:val="Lista 51"/>
    <w:basedOn w:val="Zaimportowanystyl6"/>
    <w:rsid w:val="003F37E5"/>
    <w:pPr>
      <w:numPr>
        <w:numId w:val="26"/>
      </w:numPr>
    </w:pPr>
  </w:style>
  <w:style w:type="numbering" w:customStyle="1" w:styleId="Zaimportowanystyl6">
    <w:name w:val="Zaimportowany styl 6"/>
    <w:rsid w:val="003F37E5"/>
  </w:style>
  <w:style w:type="paragraph" w:styleId="Akapitzlist">
    <w:name w:val="List Paragraph"/>
    <w:basedOn w:val="Normalny"/>
    <w:uiPriority w:val="34"/>
    <w:qFormat/>
    <w:rsid w:val="00207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83B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9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83B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99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4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7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0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6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9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96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9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3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63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40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9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5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B067-3F4A-41E1-B7FC-65922ED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Wachowicz</dc:creator>
  <cp:lastModifiedBy>Lenovo4</cp:lastModifiedBy>
  <cp:revision>15</cp:revision>
  <dcterms:created xsi:type="dcterms:W3CDTF">2023-02-07T10:36:00Z</dcterms:created>
  <dcterms:modified xsi:type="dcterms:W3CDTF">2023-02-27T09:50:00Z</dcterms:modified>
</cp:coreProperties>
</file>